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386" w:rsidRDefault="00CF0386" w:rsidP="00470195">
      <w:pPr>
        <w:pStyle w:val="TOCHeading"/>
        <w:spacing w:before="0" w:line="240" w:lineRule="auto"/>
        <w:rPr>
          <w:rFonts w:ascii="Arial" w:hAnsi="Arial" w:cs="Arial"/>
          <w:color w:val="1F497D" w:themeColor="text2"/>
          <w:sz w:val="32"/>
          <w:szCs w:val="32"/>
        </w:rPr>
      </w:pPr>
    </w:p>
    <w:sdt>
      <w:sdtPr>
        <w:rPr>
          <w:rFonts w:ascii="Arial" w:hAnsi="Arial" w:cs="Arial"/>
        </w:rPr>
        <w:id w:val="24565213"/>
        <w:docPartObj>
          <w:docPartGallery w:val="Table of Contents"/>
          <w:docPartUnique/>
        </w:docPartObj>
      </w:sdtPr>
      <w:sdtEndPr>
        <w:rPr>
          <w:rFonts w:ascii="Calibri" w:hAnsi="Calibri" w:cs="Times New Roman"/>
        </w:rPr>
      </w:sdtEndPr>
      <w:sdtContent>
        <w:p w:rsidR="004A5BE9" w:rsidRPr="002D3C4E" w:rsidRDefault="004A5BE9" w:rsidP="00470195">
          <w:pPr>
            <w:spacing w:after="0" w:line="240" w:lineRule="auto"/>
            <w:rPr>
              <w:rFonts w:ascii="Arial" w:hAnsi="Arial" w:cs="Arial"/>
              <w:b/>
              <w:sz w:val="32"/>
              <w:szCs w:val="32"/>
            </w:rPr>
          </w:pPr>
          <w:r w:rsidRPr="002D3C4E">
            <w:rPr>
              <w:rFonts w:ascii="Arial" w:hAnsi="Arial" w:cs="Arial"/>
              <w:b/>
              <w:sz w:val="32"/>
              <w:szCs w:val="32"/>
            </w:rPr>
            <w:t>Contents</w:t>
          </w:r>
        </w:p>
        <w:p w:rsidR="002D3C4E" w:rsidRPr="002D3C4E" w:rsidRDefault="002D3C4E" w:rsidP="00470195">
          <w:pPr>
            <w:spacing w:after="0" w:line="240" w:lineRule="auto"/>
            <w:rPr>
              <w:sz w:val="20"/>
              <w:szCs w:val="20"/>
            </w:rPr>
          </w:pPr>
        </w:p>
        <w:p w:rsidR="002D3C4E" w:rsidRDefault="00BB2A27">
          <w:pPr>
            <w:pStyle w:val="TOC1"/>
            <w:tabs>
              <w:tab w:val="right" w:leader="dot" w:pos="9016"/>
            </w:tabs>
            <w:rPr>
              <w:rFonts w:asciiTheme="minorHAnsi" w:eastAsiaTheme="minorEastAsia" w:hAnsiTheme="minorHAnsi" w:cstheme="minorBidi"/>
              <w:noProof/>
            </w:rPr>
          </w:pPr>
          <w:r>
            <w:fldChar w:fldCharType="begin"/>
          </w:r>
          <w:r w:rsidR="004A5BE9">
            <w:instrText xml:space="preserve"> TOC \o "1-3" \h \z \u </w:instrText>
          </w:r>
          <w:r>
            <w:fldChar w:fldCharType="separate"/>
          </w:r>
          <w:hyperlink w:anchor="_Toc515577661" w:history="1">
            <w:r w:rsidR="002D3C4E" w:rsidRPr="00480D5A">
              <w:rPr>
                <w:rStyle w:val="Hyperlink"/>
                <w:rFonts w:ascii="Arial" w:hAnsi="Arial" w:cs="Arial"/>
                <w:noProof/>
              </w:rPr>
              <w:t>Section 1 - Introduction &amp; Overview</w:t>
            </w:r>
            <w:r w:rsidR="002D3C4E">
              <w:rPr>
                <w:noProof/>
                <w:webHidden/>
              </w:rPr>
              <w:tab/>
            </w:r>
            <w:r w:rsidR="002D3C4E">
              <w:rPr>
                <w:noProof/>
                <w:webHidden/>
              </w:rPr>
              <w:fldChar w:fldCharType="begin"/>
            </w:r>
            <w:r w:rsidR="002D3C4E">
              <w:rPr>
                <w:noProof/>
                <w:webHidden/>
              </w:rPr>
              <w:instrText xml:space="preserve"> PAGEREF _Toc515577661 \h </w:instrText>
            </w:r>
            <w:r w:rsidR="002D3C4E">
              <w:rPr>
                <w:noProof/>
                <w:webHidden/>
              </w:rPr>
            </w:r>
            <w:r w:rsidR="002D3C4E">
              <w:rPr>
                <w:noProof/>
                <w:webHidden/>
              </w:rPr>
              <w:fldChar w:fldCharType="separate"/>
            </w:r>
            <w:r w:rsidR="001D17DB">
              <w:rPr>
                <w:noProof/>
                <w:webHidden/>
              </w:rPr>
              <w:t>2</w:t>
            </w:r>
            <w:r w:rsidR="002D3C4E">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62" w:history="1">
            <w:r w:rsidRPr="00480D5A">
              <w:rPr>
                <w:rStyle w:val="Hyperlink"/>
                <w:rFonts w:ascii="Arial" w:hAnsi="Arial" w:cs="Arial"/>
                <w:noProof/>
              </w:rPr>
              <w:t>Introduction</w:t>
            </w:r>
            <w:r>
              <w:rPr>
                <w:noProof/>
                <w:webHidden/>
              </w:rPr>
              <w:tab/>
            </w:r>
            <w:r>
              <w:rPr>
                <w:noProof/>
                <w:webHidden/>
              </w:rPr>
              <w:fldChar w:fldCharType="begin"/>
            </w:r>
            <w:r>
              <w:rPr>
                <w:noProof/>
                <w:webHidden/>
              </w:rPr>
              <w:instrText xml:space="preserve"> PAGEREF _Toc515577662 \h </w:instrText>
            </w:r>
            <w:r>
              <w:rPr>
                <w:noProof/>
                <w:webHidden/>
              </w:rPr>
            </w:r>
            <w:r>
              <w:rPr>
                <w:noProof/>
                <w:webHidden/>
              </w:rPr>
              <w:fldChar w:fldCharType="separate"/>
            </w:r>
            <w:r w:rsidR="001D17DB">
              <w:rPr>
                <w:noProof/>
                <w:webHidden/>
              </w:rPr>
              <w:t>2</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63" w:history="1">
            <w:r w:rsidRPr="00480D5A">
              <w:rPr>
                <w:rStyle w:val="Hyperlink"/>
                <w:rFonts w:ascii="Arial" w:hAnsi="Arial" w:cs="Arial"/>
                <w:noProof/>
              </w:rPr>
              <w:t>Obtaining feedback from equalities/particular groups</w:t>
            </w:r>
            <w:r>
              <w:rPr>
                <w:noProof/>
                <w:webHidden/>
              </w:rPr>
              <w:tab/>
            </w:r>
            <w:r>
              <w:rPr>
                <w:noProof/>
                <w:webHidden/>
              </w:rPr>
              <w:fldChar w:fldCharType="begin"/>
            </w:r>
            <w:r>
              <w:rPr>
                <w:noProof/>
                <w:webHidden/>
              </w:rPr>
              <w:instrText xml:space="preserve"> PAGEREF _Toc515577663 \h </w:instrText>
            </w:r>
            <w:r>
              <w:rPr>
                <w:noProof/>
                <w:webHidden/>
              </w:rPr>
            </w:r>
            <w:r>
              <w:rPr>
                <w:noProof/>
                <w:webHidden/>
              </w:rPr>
              <w:fldChar w:fldCharType="separate"/>
            </w:r>
            <w:r w:rsidR="001D17DB">
              <w:rPr>
                <w:noProof/>
                <w:webHidden/>
              </w:rPr>
              <w:t>3</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64" w:history="1">
            <w:r w:rsidRPr="00480D5A">
              <w:rPr>
                <w:rStyle w:val="Hyperlink"/>
                <w:rFonts w:ascii="Arial" w:hAnsi="Arial" w:cs="Arial"/>
                <w:noProof/>
              </w:rPr>
              <w:t>Helping people feel that their feedback is welcome</w:t>
            </w:r>
            <w:r>
              <w:rPr>
                <w:noProof/>
                <w:webHidden/>
              </w:rPr>
              <w:tab/>
            </w:r>
            <w:r>
              <w:rPr>
                <w:noProof/>
                <w:webHidden/>
              </w:rPr>
              <w:fldChar w:fldCharType="begin"/>
            </w:r>
            <w:r>
              <w:rPr>
                <w:noProof/>
                <w:webHidden/>
              </w:rPr>
              <w:instrText xml:space="preserve"> PAGEREF _Toc515577664 \h </w:instrText>
            </w:r>
            <w:r>
              <w:rPr>
                <w:noProof/>
                <w:webHidden/>
              </w:rPr>
            </w:r>
            <w:r>
              <w:rPr>
                <w:noProof/>
                <w:webHidden/>
              </w:rPr>
              <w:fldChar w:fldCharType="separate"/>
            </w:r>
            <w:r w:rsidR="001D17DB">
              <w:rPr>
                <w:noProof/>
                <w:webHidden/>
              </w:rPr>
              <w:t>3</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65" w:history="1">
            <w:r w:rsidRPr="00480D5A">
              <w:rPr>
                <w:rStyle w:val="Hyperlink"/>
                <w:rFonts w:ascii="Arial" w:hAnsi="Arial" w:cs="Arial"/>
                <w:noProof/>
              </w:rPr>
              <w:t>Recording of feedback, comments and concerns</w:t>
            </w:r>
            <w:r>
              <w:rPr>
                <w:noProof/>
                <w:webHidden/>
              </w:rPr>
              <w:tab/>
            </w:r>
            <w:r>
              <w:rPr>
                <w:noProof/>
                <w:webHidden/>
              </w:rPr>
              <w:fldChar w:fldCharType="begin"/>
            </w:r>
            <w:r>
              <w:rPr>
                <w:noProof/>
                <w:webHidden/>
              </w:rPr>
              <w:instrText xml:space="preserve"> PAGEREF _Toc515577665 \h </w:instrText>
            </w:r>
            <w:r>
              <w:rPr>
                <w:noProof/>
                <w:webHidden/>
              </w:rPr>
            </w:r>
            <w:r>
              <w:rPr>
                <w:noProof/>
                <w:webHidden/>
              </w:rPr>
              <w:fldChar w:fldCharType="separate"/>
            </w:r>
            <w:r w:rsidR="001D17DB">
              <w:rPr>
                <w:noProof/>
                <w:webHidden/>
              </w:rPr>
              <w:t>4</w:t>
            </w:r>
            <w:r>
              <w:rPr>
                <w:noProof/>
                <w:webHidden/>
              </w:rPr>
              <w:fldChar w:fldCharType="end"/>
            </w:r>
          </w:hyperlink>
        </w:p>
        <w:p w:rsidR="002D3C4E" w:rsidRDefault="002D3C4E">
          <w:pPr>
            <w:pStyle w:val="TOC1"/>
            <w:tabs>
              <w:tab w:val="right" w:leader="dot" w:pos="9016"/>
            </w:tabs>
            <w:rPr>
              <w:rFonts w:asciiTheme="minorHAnsi" w:eastAsiaTheme="minorEastAsia" w:hAnsiTheme="minorHAnsi" w:cstheme="minorBidi"/>
              <w:noProof/>
            </w:rPr>
          </w:pPr>
          <w:hyperlink w:anchor="_Toc515577666" w:history="1">
            <w:r w:rsidRPr="00480D5A">
              <w:rPr>
                <w:rStyle w:val="Hyperlink"/>
                <w:rFonts w:ascii="Arial" w:hAnsi="Arial" w:cs="Arial"/>
                <w:noProof/>
              </w:rPr>
              <w:t>Section 2 – Feedback Received in 2017/2018</w:t>
            </w:r>
            <w:r>
              <w:rPr>
                <w:noProof/>
                <w:webHidden/>
              </w:rPr>
              <w:tab/>
            </w:r>
            <w:r>
              <w:rPr>
                <w:noProof/>
                <w:webHidden/>
              </w:rPr>
              <w:fldChar w:fldCharType="begin"/>
            </w:r>
            <w:r>
              <w:rPr>
                <w:noProof/>
                <w:webHidden/>
              </w:rPr>
              <w:instrText xml:space="preserve"> PAGEREF _Toc515577666 \h </w:instrText>
            </w:r>
            <w:r>
              <w:rPr>
                <w:noProof/>
                <w:webHidden/>
              </w:rPr>
            </w:r>
            <w:r>
              <w:rPr>
                <w:noProof/>
                <w:webHidden/>
              </w:rPr>
              <w:fldChar w:fldCharType="separate"/>
            </w:r>
            <w:r w:rsidR="001D17DB">
              <w:rPr>
                <w:noProof/>
                <w:webHidden/>
              </w:rPr>
              <w:t>4</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67" w:history="1">
            <w:r w:rsidRPr="00480D5A">
              <w:rPr>
                <w:rStyle w:val="Hyperlink"/>
                <w:rFonts w:ascii="Arial" w:hAnsi="Arial" w:cs="Arial"/>
                <w:noProof/>
              </w:rPr>
              <w:t>Volunteer Supported Feedback</w:t>
            </w:r>
            <w:r>
              <w:rPr>
                <w:noProof/>
                <w:webHidden/>
              </w:rPr>
              <w:tab/>
            </w:r>
            <w:r>
              <w:rPr>
                <w:noProof/>
                <w:webHidden/>
              </w:rPr>
              <w:fldChar w:fldCharType="begin"/>
            </w:r>
            <w:r>
              <w:rPr>
                <w:noProof/>
                <w:webHidden/>
              </w:rPr>
              <w:instrText xml:space="preserve"> PAGEREF _Toc515577667 \h </w:instrText>
            </w:r>
            <w:r>
              <w:rPr>
                <w:noProof/>
                <w:webHidden/>
              </w:rPr>
            </w:r>
            <w:r>
              <w:rPr>
                <w:noProof/>
                <w:webHidden/>
              </w:rPr>
              <w:fldChar w:fldCharType="separate"/>
            </w:r>
            <w:r w:rsidR="001D17DB">
              <w:rPr>
                <w:noProof/>
                <w:webHidden/>
              </w:rPr>
              <w:t>4</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68" w:history="1">
            <w:r w:rsidRPr="00480D5A">
              <w:rPr>
                <w:rStyle w:val="Hyperlink"/>
                <w:rFonts w:ascii="Arial" w:hAnsi="Arial" w:cs="Arial"/>
                <w:noProof/>
              </w:rPr>
              <w:t>Care Assurance</w:t>
            </w:r>
            <w:r>
              <w:rPr>
                <w:noProof/>
                <w:webHidden/>
              </w:rPr>
              <w:tab/>
            </w:r>
            <w:r>
              <w:rPr>
                <w:noProof/>
                <w:webHidden/>
              </w:rPr>
              <w:fldChar w:fldCharType="begin"/>
            </w:r>
            <w:r>
              <w:rPr>
                <w:noProof/>
                <w:webHidden/>
              </w:rPr>
              <w:instrText xml:space="preserve"> PAGEREF _Toc515577668 \h </w:instrText>
            </w:r>
            <w:r>
              <w:rPr>
                <w:noProof/>
                <w:webHidden/>
              </w:rPr>
            </w:r>
            <w:r>
              <w:rPr>
                <w:noProof/>
                <w:webHidden/>
              </w:rPr>
              <w:fldChar w:fldCharType="separate"/>
            </w:r>
            <w:r w:rsidR="001D17DB">
              <w:rPr>
                <w:noProof/>
                <w:webHidden/>
              </w:rPr>
              <w:t>5</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69" w:history="1">
            <w:r w:rsidRPr="00480D5A">
              <w:rPr>
                <w:rStyle w:val="Hyperlink"/>
                <w:rFonts w:ascii="Arial" w:hAnsi="Arial" w:cs="Arial"/>
                <w:noProof/>
              </w:rPr>
              <w:t>Enquiries via our generic email boxes and our website</w:t>
            </w:r>
            <w:r>
              <w:rPr>
                <w:noProof/>
                <w:webHidden/>
              </w:rPr>
              <w:tab/>
            </w:r>
            <w:r>
              <w:rPr>
                <w:noProof/>
                <w:webHidden/>
              </w:rPr>
              <w:fldChar w:fldCharType="begin"/>
            </w:r>
            <w:r>
              <w:rPr>
                <w:noProof/>
                <w:webHidden/>
              </w:rPr>
              <w:instrText xml:space="preserve"> PAGEREF _Toc515577669 \h </w:instrText>
            </w:r>
            <w:r>
              <w:rPr>
                <w:noProof/>
                <w:webHidden/>
              </w:rPr>
            </w:r>
            <w:r>
              <w:rPr>
                <w:noProof/>
                <w:webHidden/>
              </w:rPr>
              <w:fldChar w:fldCharType="separate"/>
            </w:r>
            <w:r w:rsidR="001D17DB">
              <w:rPr>
                <w:noProof/>
                <w:webHidden/>
              </w:rPr>
              <w:t>5</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70" w:history="1">
            <w:r w:rsidRPr="00480D5A">
              <w:rPr>
                <w:rStyle w:val="Hyperlink"/>
                <w:rFonts w:ascii="Arial" w:hAnsi="Arial" w:cs="Arial"/>
                <w:noProof/>
              </w:rPr>
              <w:t>Social media channels</w:t>
            </w:r>
            <w:r>
              <w:rPr>
                <w:noProof/>
                <w:webHidden/>
              </w:rPr>
              <w:tab/>
            </w:r>
            <w:r>
              <w:rPr>
                <w:noProof/>
                <w:webHidden/>
              </w:rPr>
              <w:fldChar w:fldCharType="begin"/>
            </w:r>
            <w:r>
              <w:rPr>
                <w:noProof/>
                <w:webHidden/>
              </w:rPr>
              <w:instrText xml:space="preserve"> PAGEREF _Toc515577670 \h </w:instrText>
            </w:r>
            <w:r>
              <w:rPr>
                <w:noProof/>
                <w:webHidden/>
              </w:rPr>
            </w:r>
            <w:r>
              <w:rPr>
                <w:noProof/>
                <w:webHidden/>
              </w:rPr>
              <w:fldChar w:fldCharType="separate"/>
            </w:r>
            <w:r w:rsidR="001D17DB">
              <w:rPr>
                <w:noProof/>
                <w:webHidden/>
              </w:rPr>
              <w:t>5</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71" w:history="1">
            <w:r w:rsidRPr="00480D5A">
              <w:rPr>
                <w:rStyle w:val="Hyperlink"/>
                <w:rFonts w:ascii="Arial" w:hAnsi="Arial" w:cs="Arial"/>
                <w:noProof/>
              </w:rPr>
              <w:t>Positive Engagement Score</w:t>
            </w:r>
            <w:r>
              <w:rPr>
                <w:noProof/>
                <w:webHidden/>
              </w:rPr>
              <w:tab/>
            </w:r>
            <w:r>
              <w:rPr>
                <w:noProof/>
                <w:webHidden/>
              </w:rPr>
              <w:fldChar w:fldCharType="begin"/>
            </w:r>
            <w:r>
              <w:rPr>
                <w:noProof/>
                <w:webHidden/>
              </w:rPr>
              <w:instrText xml:space="preserve"> PAGEREF _Toc515577671 \h </w:instrText>
            </w:r>
            <w:r>
              <w:rPr>
                <w:noProof/>
                <w:webHidden/>
              </w:rPr>
            </w:r>
            <w:r>
              <w:rPr>
                <w:noProof/>
                <w:webHidden/>
              </w:rPr>
              <w:fldChar w:fldCharType="separate"/>
            </w:r>
            <w:r w:rsidR="001D17DB">
              <w:rPr>
                <w:noProof/>
                <w:webHidden/>
              </w:rPr>
              <w:t>6</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72" w:history="1">
            <w:r w:rsidRPr="00480D5A">
              <w:rPr>
                <w:rStyle w:val="Hyperlink"/>
                <w:rFonts w:ascii="Arial" w:hAnsi="Arial" w:cs="Arial"/>
                <w:noProof/>
              </w:rPr>
              <w:t>Care Opinion</w:t>
            </w:r>
            <w:r>
              <w:rPr>
                <w:noProof/>
                <w:webHidden/>
              </w:rPr>
              <w:tab/>
            </w:r>
            <w:r>
              <w:rPr>
                <w:noProof/>
                <w:webHidden/>
              </w:rPr>
              <w:fldChar w:fldCharType="begin"/>
            </w:r>
            <w:r>
              <w:rPr>
                <w:noProof/>
                <w:webHidden/>
              </w:rPr>
              <w:instrText xml:space="preserve"> PAGEREF _Toc515577672 \h </w:instrText>
            </w:r>
            <w:r>
              <w:rPr>
                <w:noProof/>
                <w:webHidden/>
              </w:rPr>
            </w:r>
            <w:r>
              <w:rPr>
                <w:noProof/>
                <w:webHidden/>
              </w:rPr>
              <w:fldChar w:fldCharType="separate"/>
            </w:r>
            <w:r w:rsidR="001D17DB">
              <w:rPr>
                <w:noProof/>
                <w:webHidden/>
              </w:rPr>
              <w:t>6</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73" w:history="1">
            <w:r w:rsidRPr="00480D5A">
              <w:rPr>
                <w:rStyle w:val="Hyperlink"/>
                <w:rFonts w:ascii="Arial" w:hAnsi="Arial" w:cs="Arial"/>
                <w:noProof/>
              </w:rPr>
              <w:t>Feedback Forms (Speakeasy)</w:t>
            </w:r>
            <w:r>
              <w:rPr>
                <w:noProof/>
                <w:webHidden/>
              </w:rPr>
              <w:tab/>
            </w:r>
            <w:r>
              <w:rPr>
                <w:noProof/>
                <w:webHidden/>
              </w:rPr>
              <w:fldChar w:fldCharType="begin"/>
            </w:r>
            <w:r>
              <w:rPr>
                <w:noProof/>
                <w:webHidden/>
              </w:rPr>
              <w:instrText xml:space="preserve"> PAGEREF _Toc515577673 \h </w:instrText>
            </w:r>
            <w:r>
              <w:rPr>
                <w:noProof/>
                <w:webHidden/>
              </w:rPr>
            </w:r>
            <w:r>
              <w:rPr>
                <w:noProof/>
                <w:webHidden/>
              </w:rPr>
              <w:fldChar w:fldCharType="separate"/>
            </w:r>
            <w:r w:rsidR="001D17DB">
              <w:rPr>
                <w:noProof/>
                <w:webHidden/>
              </w:rPr>
              <w:t>7</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74" w:history="1">
            <w:r w:rsidRPr="00480D5A">
              <w:rPr>
                <w:rStyle w:val="Hyperlink"/>
                <w:rFonts w:ascii="Arial" w:hAnsi="Arial" w:cs="Arial"/>
                <w:noProof/>
              </w:rPr>
              <w:t>Concerns</w:t>
            </w:r>
            <w:r>
              <w:rPr>
                <w:noProof/>
                <w:webHidden/>
              </w:rPr>
              <w:tab/>
            </w:r>
            <w:r>
              <w:rPr>
                <w:noProof/>
                <w:webHidden/>
              </w:rPr>
              <w:fldChar w:fldCharType="begin"/>
            </w:r>
            <w:r>
              <w:rPr>
                <w:noProof/>
                <w:webHidden/>
              </w:rPr>
              <w:instrText xml:space="preserve"> PAGEREF _Toc515577674 \h </w:instrText>
            </w:r>
            <w:r>
              <w:rPr>
                <w:noProof/>
                <w:webHidden/>
              </w:rPr>
            </w:r>
            <w:r>
              <w:rPr>
                <w:noProof/>
                <w:webHidden/>
              </w:rPr>
              <w:fldChar w:fldCharType="separate"/>
            </w:r>
            <w:r w:rsidR="001D17DB">
              <w:rPr>
                <w:noProof/>
                <w:webHidden/>
              </w:rPr>
              <w:t>8</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75" w:history="1">
            <w:r w:rsidRPr="00480D5A">
              <w:rPr>
                <w:rStyle w:val="Hyperlink"/>
                <w:rFonts w:ascii="Arial" w:hAnsi="Arial" w:cs="Arial"/>
                <w:noProof/>
              </w:rPr>
              <w:t>Complim</w:t>
            </w:r>
            <w:r w:rsidRPr="00480D5A">
              <w:rPr>
                <w:rStyle w:val="Hyperlink"/>
                <w:rFonts w:ascii="Arial" w:hAnsi="Arial" w:cs="Arial"/>
                <w:noProof/>
              </w:rPr>
              <w:t>e</w:t>
            </w:r>
            <w:r w:rsidRPr="00480D5A">
              <w:rPr>
                <w:rStyle w:val="Hyperlink"/>
                <w:rFonts w:ascii="Arial" w:hAnsi="Arial" w:cs="Arial"/>
                <w:noProof/>
              </w:rPr>
              <w:t>nts</w:t>
            </w:r>
            <w:r>
              <w:rPr>
                <w:noProof/>
                <w:webHidden/>
              </w:rPr>
              <w:tab/>
            </w:r>
            <w:r>
              <w:rPr>
                <w:noProof/>
                <w:webHidden/>
              </w:rPr>
              <w:fldChar w:fldCharType="begin"/>
            </w:r>
            <w:r>
              <w:rPr>
                <w:noProof/>
                <w:webHidden/>
              </w:rPr>
              <w:instrText xml:space="preserve"> PAGEREF _Toc515577675 \h </w:instrText>
            </w:r>
            <w:r>
              <w:rPr>
                <w:noProof/>
                <w:webHidden/>
              </w:rPr>
            </w:r>
            <w:r>
              <w:rPr>
                <w:noProof/>
                <w:webHidden/>
              </w:rPr>
              <w:fldChar w:fldCharType="separate"/>
            </w:r>
            <w:r w:rsidR="001D17DB">
              <w:rPr>
                <w:noProof/>
                <w:webHidden/>
              </w:rPr>
              <w:t>8</w:t>
            </w:r>
            <w:r>
              <w:rPr>
                <w:noProof/>
                <w:webHidden/>
              </w:rPr>
              <w:fldChar w:fldCharType="end"/>
            </w:r>
          </w:hyperlink>
        </w:p>
        <w:p w:rsidR="002D3C4E" w:rsidRDefault="002D3C4E">
          <w:pPr>
            <w:pStyle w:val="TOC1"/>
            <w:tabs>
              <w:tab w:val="right" w:leader="dot" w:pos="9016"/>
            </w:tabs>
            <w:rPr>
              <w:rFonts w:asciiTheme="minorHAnsi" w:eastAsiaTheme="minorEastAsia" w:hAnsiTheme="minorHAnsi" w:cstheme="minorBidi"/>
              <w:noProof/>
            </w:rPr>
          </w:pPr>
          <w:hyperlink w:anchor="_Toc515577676" w:history="1">
            <w:r w:rsidRPr="00480D5A">
              <w:rPr>
                <w:rStyle w:val="Hyperlink"/>
                <w:rFonts w:ascii="Arial" w:hAnsi="Arial" w:cs="Arial"/>
                <w:noProof/>
              </w:rPr>
              <w:t>Section 3 – Formal Complaints</w:t>
            </w:r>
            <w:r>
              <w:rPr>
                <w:noProof/>
                <w:webHidden/>
              </w:rPr>
              <w:tab/>
            </w:r>
            <w:r>
              <w:rPr>
                <w:noProof/>
                <w:webHidden/>
              </w:rPr>
              <w:fldChar w:fldCharType="begin"/>
            </w:r>
            <w:r>
              <w:rPr>
                <w:noProof/>
                <w:webHidden/>
              </w:rPr>
              <w:instrText xml:space="preserve"> PAGEREF _Toc515577676 \h </w:instrText>
            </w:r>
            <w:r>
              <w:rPr>
                <w:noProof/>
                <w:webHidden/>
              </w:rPr>
            </w:r>
            <w:r>
              <w:rPr>
                <w:noProof/>
                <w:webHidden/>
              </w:rPr>
              <w:fldChar w:fldCharType="separate"/>
            </w:r>
            <w:r w:rsidR="001D17DB">
              <w:rPr>
                <w:noProof/>
                <w:webHidden/>
              </w:rPr>
              <w:t>10</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77" w:history="1">
            <w:r w:rsidRPr="00480D5A">
              <w:rPr>
                <w:rStyle w:val="Hyperlink"/>
                <w:rFonts w:ascii="Arial" w:hAnsi="Arial" w:cs="Arial"/>
                <w:noProof/>
              </w:rPr>
              <w:t>Overview</w:t>
            </w:r>
            <w:r>
              <w:rPr>
                <w:noProof/>
                <w:webHidden/>
              </w:rPr>
              <w:tab/>
            </w:r>
            <w:r>
              <w:rPr>
                <w:noProof/>
                <w:webHidden/>
              </w:rPr>
              <w:fldChar w:fldCharType="begin"/>
            </w:r>
            <w:r>
              <w:rPr>
                <w:noProof/>
                <w:webHidden/>
              </w:rPr>
              <w:instrText xml:space="preserve"> PAGEREF _Toc515577677 \h </w:instrText>
            </w:r>
            <w:r>
              <w:rPr>
                <w:noProof/>
                <w:webHidden/>
              </w:rPr>
            </w:r>
            <w:r>
              <w:rPr>
                <w:noProof/>
                <w:webHidden/>
              </w:rPr>
              <w:fldChar w:fldCharType="separate"/>
            </w:r>
            <w:r w:rsidR="001D17DB">
              <w:rPr>
                <w:noProof/>
                <w:webHidden/>
              </w:rPr>
              <w:t>10</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82" w:history="1">
            <w:r w:rsidRPr="00480D5A">
              <w:rPr>
                <w:rStyle w:val="Hyperlink"/>
                <w:rFonts w:ascii="Arial" w:hAnsi="Arial" w:cs="Arial"/>
                <w:noProof/>
              </w:rPr>
              <w:t>Complaints Activity</w:t>
            </w:r>
            <w:r>
              <w:rPr>
                <w:noProof/>
                <w:webHidden/>
              </w:rPr>
              <w:tab/>
            </w:r>
            <w:r>
              <w:rPr>
                <w:noProof/>
                <w:webHidden/>
              </w:rPr>
              <w:fldChar w:fldCharType="begin"/>
            </w:r>
            <w:r>
              <w:rPr>
                <w:noProof/>
                <w:webHidden/>
              </w:rPr>
              <w:instrText xml:space="preserve"> PAGEREF _Toc515577682 \h </w:instrText>
            </w:r>
            <w:r>
              <w:rPr>
                <w:noProof/>
                <w:webHidden/>
              </w:rPr>
            </w:r>
            <w:r>
              <w:rPr>
                <w:noProof/>
                <w:webHidden/>
              </w:rPr>
              <w:fldChar w:fldCharType="separate"/>
            </w:r>
            <w:r w:rsidR="001D17DB">
              <w:rPr>
                <w:noProof/>
                <w:webHidden/>
              </w:rPr>
              <w:t>10</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83" w:history="1">
            <w:r w:rsidRPr="00480D5A">
              <w:rPr>
                <w:rStyle w:val="Hyperlink"/>
                <w:rFonts w:ascii="Arial" w:hAnsi="Arial" w:cs="Arial"/>
                <w:noProof/>
              </w:rPr>
              <w:t>Themes from Complaints</w:t>
            </w:r>
            <w:r>
              <w:rPr>
                <w:noProof/>
                <w:webHidden/>
              </w:rPr>
              <w:tab/>
            </w:r>
            <w:r>
              <w:rPr>
                <w:noProof/>
                <w:webHidden/>
              </w:rPr>
              <w:fldChar w:fldCharType="begin"/>
            </w:r>
            <w:r>
              <w:rPr>
                <w:noProof/>
                <w:webHidden/>
              </w:rPr>
              <w:instrText xml:space="preserve"> PAGEREF _Toc515577683 \h </w:instrText>
            </w:r>
            <w:r>
              <w:rPr>
                <w:noProof/>
                <w:webHidden/>
              </w:rPr>
            </w:r>
            <w:r>
              <w:rPr>
                <w:noProof/>
                <w:webHidden/>
              </w:rPr>
              <w:fldChar w:fldCharType="separate"/>
            </w:r>
            <w:r w:rsidR="001D17DB">
              <w:rPr>
                <w:noProof/>
                <w:webHidden/>
              </w:rPr>
              <w:t>12</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84" w:history="1">
            <w:r w:rsidRPr="00480D5A">
              <w:rPr>
                <w:rStyle w:val="Hyperlink"/>
                <w:rFonts w:ascii="Arial" w:hAnsi="Arial" w:cs="Arial"/>
                <w:noProof/>
              </w:rPr>
              <w:t>Learning from Complaints</w:t>
            </w:r>
            <w:r>
              <w:rPr>
                <w:noProof/>
                <w:webHidden/>
              </w:rPr>
              <w:tab/>
            </w:r>
            <w:r>
              <w:rPr>
                <w:noProof/>
                <w:webHidden/>
              </w:rPr>
              <w:fldChar w:fldCharType="begin"/>
            </w:r>
            <w:r>
              <w:rPr>
                <w:noProof/>
                <w:webHidden/>
              </w:rPr>
              <w:instrText xml:space="preserve"> PAGEREF _Toc515577684 \h </w:instrText>
            </w:r>
            <w:r>
              <w:rPr>
                <w:noProof/>
                <w:webHidden/>
              </w:rPr>
            </w:r>
            <w:r>
              <w:rPr>
                <w:noProof/>
                <w:webHidden/>
              </w:rPr>
              <w:fldChar w:fldCharType="separate"/>
            </w:r>
            <w:r w:rsidR="001D17DB">
              <w:rPr>
                <w:noProof/>
                <w:webHidden/>
              </w:rPr>
              <w:t>13</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85" w:history="1">
            <w:r w:rsidRPr="00480D5A">
              <w:rPr>
                <w:rStyle w:val="Hyperlink"/>
                <w:rFonts w:ascii="Arial" w:hAnsi="Arial" w:cs="Arial"/>
                <w:noProof/>
              </w:rPr>
              <w:t>Experience of Making a Complaint</w:t>
            </w:r>
            <w:r>
              <w:rPr>
                <w:noProof/>
                <w:webHidden/>
              </w:rPr>
              <w:tab/>
            </w:r>
            <w:r>
              <w:rPr>
                <w:noProof/>
                <w:webHidden/>
              </w:rPr>
              <w:fldChar w:fldCharType="begin"/>
            </w:r>
            <w:r>
              <w:rPr>
                <w:noProof/>
                <w:webHidden/>
              </w:rPr>
              <w:instrText xml:space="preserve"> PAGEREF _Toc515577685 \h </w:instrText>
            </w:r>
            <w:r>
              <w:rPr>
                <w:noProof/>
                <w:webHidden/>
              </w:rPr>
            </w:r>
            <w:r>
              <w:rPr>
                <w:noProof/>
                <w:webHidden/>
              </w:rPr>
              <w:fldChar w:fldCharType="separate"/>
            </w:r>
            <w:r w:rsidR="001D17DB">
              <w:rPr>
                <w:noProof/>
                <w:webHidden/>
              </w:rPr>
              <w:t>15</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86" w:history="1">
            <w:r w:rsidRPr="00480D5A">
              <w:rPr>
                <w:rStyle w:val="Hyperlink"/>
                <w:rFonts w:ascii="Arial" w:hAnsi="Arial" w:cs="Arial"/>
                <w:noProof/>
              </w:rPr>
              <w:t>Scottish Public Services Ombudsman (SPSO)</w:t>
            </w:r>
            <w:r>
              <w:rPr>
                <w:noProof/>
                <w:webHidden/>
              </w:rPr>
              <w:tab/>
            </w:r>
            <w:r>
              <w:rPr>
                <w:noProof/>
                <w:webHidden/>
              </w:rPr>
              <w:fldChar w:fldCharType="begin"/>
            </w:r>
            <w:r>
              <w:rPr>
                <w:noProof/>
                <w:webHidden/>
              </w:rPr>
              <w:instrText xml:space="preserve"> PAGEREF _Toc515577686 \h </w:instrText>
            </w:r>
            <w:r>
              <w:rPr>
                <w:noProof/>
                <w:webHidden/>
              </w:rPr>
            </w:r>
            <w:r>
              <w:rPr>
                <w:noProof/>
                <w:webHidden/>
              </w:rPr>
              <w:fldChar w:fldCharType="separate"/>
            </w:r>
            <w:r w:rsidR="001D17DB">
              <w:rPr>
                <w:noProof/>
                <w:webHidden/>
              </w:rPr>
              <w:t>16</w:t>
            </w:r>
            <w:r>
              <w:rPr>
                <w:noProof/>
                <w:webHidden/>
              </w:rPr>
              <w:fldChar w:fldCharType="end"/>
            </w:r>
          </w:hyperlink>
        </w:p>
        <w:p w:rsidR="002D3C4E" w:rsidRDefault="002D3C4E">
          <w:pPr>
            <w:pStyle w:val="TOC1"/>
            <w:tabs>
              <w:tab w:val="right" w:leader="dot" w:pos="9016"/>
            </w:tabs>
            <w:rPr>
              <w:rFonts w:asciiTheme="minorHAnsi" w:eastAsiaTheme="minorEastAsia" w:hAnsiTheme="minorHAnsi" w:cstheme="minorBidi"/>
              <w:noProof/>
            </w:rPr>
          </w:pPr>
          <w:hyperlink w:anchor="_Toc515577687" w:history="1">
            <w:r w:rsidRPr="00480D5A">
              <w:rPr>
                <w:rStyle w:val="Hyperlink"/>
                <w:rFonts w:ascii="Arial" w:hAnsi="Arial" w:cs="Arial"/>
                <w:noProof/>
              </w:rPr>
              <w:t>Section 4 – Patient Engagement</w:t>
            </w:r>
            <w:r>
              <w:rPr>
                <w:noProof/>
                <w:webHidden/>
              </w:rPr>
              <w:tab/>
            </w:r>
            <w:r>
              <w:rPr>
                <w:noProof/>
                <w:webHidden/>
              </w:rPr>
              <w:fldChar w:fldCharType="begin"/>
            </w:r>
            <w:r>
              <w:rPr>
                <w:noProof/>
                <w:webHidden/>
              </w:rPr>
              <w:instrText xml:space="preserve"> PAGEREF _Toc515577687 \h </w:instrText>
            </w:r>
            <w:r>
              <w:rPr>
                <w:noProof/>
                <w:webHidden/>
              </w:rPr>
            </w:r>
            <w:r>
              <w:rPr>
                <w:noProof/>
                <w:webHidden/>
              </w:rPr>
              <w:fldChar w:fldCharType="separate"/>
            </w:r>
            <w:r w:rsidR="001D17DB">
              <w:rPr>
                <w:noProof/>
                <w:webHidden/>
              </w:rPr>
              <w:t>16</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88" w:history="1">
            <w:r w:rsidRPr="00480D5A">
              <w:rPr>
                <w:rStyle w:val="Hyperlink"/>
                <w:rFonts w:ascii="Arial" w:hAnsi="Arial" w:cs="Arial"/>
                <w:noProof/>
              </w:rPr>
              <w:t>Expansion Project</w:t>
            </w:r>
            <w:r>
              <w:rPr>
                <w:noProof/>
                <w:webHidden/>
              </w:rPr>
              <w:tab/>
            </w:r>
            <w:r>
              <w:rPr>
                <w:noProof/>
                <w:webHidden/>
              </w:rPr>
              <w:fldChar w:fldCharType="begin"/>
            </w:r>
            <w:r>
              <w:rPr>
                <w:noProof/>
                <w:webHidden/>
              </w:rPr>
              <w:instrText xml:space="preserve"> PAGEREF _Toc515577688 \h </w:instrText>
            </w:r>
            <w:r>
              <w:rPr>
                <w:noProof/>
                <w:webHidden/>
              </w:rPr>
            </w:r>
            <w:r>
              <w:rPr>
                <w:noProof/>
                <w:webHidden/>
              </w:rPr>
              <w:fldChar w:fldCharType="separate"/>
            </w:r>
            <w:r w:rsidR="001D17DB">
              <w:rPr>
                <w:noProof/>
                <w:webHidden/>
              </w:rPr>
              <w:t>16</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89" w:history="1">
            <w:r w:rsidRPr="00480D5A">
              <w:rPr>
                <w:rStyle w:val="Hyperlink"/>
                <w:rFonts w:ascii="Arial" w:hAnsi="Arial" w:cs="Arial"/>
                <w:noProof/>
              </w:rPr>
              <w:t>Involving People Strategy</w:t>
            </w:r>
            <w:r>
              <w:rPr>
                <w:noProof/>
                <w:webHidden/>
              </w:rPr>
              <w:tab/>
            </w:r>
            <w:r>
              <w:rPr>
                <w:noProof/>
                <w:webHidden/>
              </w:rPr>
              <w:fldChar w:fldCharType="begin"/>
            </w:r>
            <w:r>
              <w:rPr>
                <w:noProof/>
                <w:webHidden/>
              </w:rPr>
              <w:instrText xml:space="preserve"> PAGEREF _Toc515577689 \h </w:instrText>
            </w:r>
            <w:r>
              <w:rPr>
                <w:noProof/>
                <w:webHidden/>
              </w:rPr>
            </w:r>
            <w:r>
              <w:rPr>
                <w:noProof/>
                <w:webHidden/>
              </w:rPr>
              <w:fldChar w:fldCharType="separate"/>
            </w:r>
            <w:r w:rsidR="001D17DB">
              <w:rPr>
                <w:noProof/>
                <w:webHidden/>
              </w:rPr>
              <w:t>17</w:t>
            </w:r>
            <w:r>
              <w:rPr>
                <w:noProof/>
                <w:webHidden/>
              </w:rPr>
              <w:fldChar w:fldCharType="end"/>
            </w:r>
          </w:hyperlink>
        </w:p>
        <w:p w:rsidR="002D3C4E" w:rsidRDefault="002D3C4E">
          <w:pPr>
            <w:pStyle w:val="TOC1"/>
            <w:tabs>
              <w:tab w:val="right" w:leader="dot" w:pos="9016"/>
            </w:tabs>
            <w:rPr>
              <w:rFonts w:asciiTheme="minorHAnsi" w:eastAsiaTheme="minorEastAsia" w:hAnsiTheme="minorHAnsi" w:cstheme="minorBidi"/>
              <w:noProof/>
            </w:rPr>
          </w:pPr>
          <w:hyperlink w:anchor="_Toc515577690" w:history="1">
            <w:r w:rsidRPr="00480D5A">
              <w:rPr>
                <w:rStyle w:val="Hyperlink"/>
                <w:rFonts w:ascii="Arial" w:hAnsi="Arial" w:cs="Arial"/>
                <w:noProof/>
              </w:rPr>
              <w:t>Section 5 –Education &amp; Reporting</w:t>
            </w:r>
            <w:r>
              <w:rPr>
                <w:noProof/>
                <w:webHidden/>
              </w:rPr>
              <w:tab/>
            </w:r>
            <w:r>
              <w:rPr>
                <w:noProof/>
                <w:webHidden/>
              </w:rPr>
              <w:fldChar w:fldCharType="begin"/>
            </w:r>
            <w:r>
              <w:rPr>
                <w:noProof/>
                <w:webHidden/>
              </w:rPr>
              <w:instrText xml:space="preserve"> PAGEREF _Toc515577690 \h </w:instrText>
            </w:r>
            <w:r>
              <w:rPr>
                <w:noProof/>
                <w:webHidden/>
              </w:rPr>
            </w:r>
            <w:r>
              <w:rPr>
                <w:noProof/>
                <w:webHidden/>
              </w:rPr>
              <w:fldChar w:fldCharType="separate"/>
            </w:r>
            <w:r w:rsidR="001D17DB">
              <w:rPr>
                <w:noProof/>
                <w:webHidden/>
              </w:rPr>
              <w:t>17</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91" w:history="1">
            <w:r w:rsidRPr="00480D5A">
              <w:rPr>
                <w:rStyle w:val="Hyperlink"/>
                <w:rFonts w:ascii="Arial" w:hAnsi="Arial" w:cs="Arial"/>
                <w:noProof/>
              </w:rPr>
              <w:t>Education &amp; Awareness</w:t>
            </w:r>
            <w:r>
              <w:rPr>
                <w:noProof/>
                <w:webHidden/>
              </w:rPr>
              <w:tab/>
            </w:r>
            <w:r>
              <w:rPr>
                <w:noProof/>
                <w:webHidden/>
              </w:rPr>
              <w:fldChar w:fldCharType="begin"/>
            </w:r>
            <w:r>
              <w:rPr>
                <w:noProof/>
                <w:webHidden/>
              </w:rPr>
              <w:instrText xml:space="preserve"> PAGEREF _Toc515577691 \h </w:instrText>
            </w:r>
            <w:r>
              <w:rPr>
                <w:noProof/>
                <w:webHidden/>
              </w:rPr>
            </w:r>
            <w:r>
              <w:rPr>
                <w:noProof/>
                <w:webHidden/>
              </w:rPr>
              <w:fldChar w:fldCharType="separate"/>
            </w:r>
            <w:r w:rsidR="001D17DB">
              <w:rPr>
                <w:noProof/>
                <w:webHidden/>
              </w:rPr>
              <w:t>17</w:t>
            </w:r>
            <w:r>
              <w:rPr>
                <w:noProof/>
                <w:webHidden/>
              </w:rPr>
              <w:fldChar w:fldCharType="end"/>
            </w:r>
          </w:hyperlink>
        </w:p>
        <w:p w:rsidR="002D3C4E" w:rsidRDefault="002D3C4E">
          <w:pPr>
            <w:pStyle w:val="TOC2"/>
            <w:tabs>
              <w:tab w:val="right" w:leader="dot" w:pos="9016"/>
            </w:tabs>
            <w:rPr>
              <w:rFonts w:asciiTheme="minorHAnsi" w:eastAsiaTheme="minorEastAsia" w:hAnsiTheme="minorHAnsi" w:cstheme="minorBidi"/>
              <w:noProof/>
            </w:rPr>
          </w:pPr>
          <w:hyperlink w:anchor="_Toc515577692" w:history="1">
            <w:r w:rsidRPr="00480D5A">
              <w:rPr>
                <w:rStyle w:val="Hyperlink"/>
                <w:rFonts w:ascii="Arial" w:hAnsi="Arial" w:cs="Arial"/>
                <w:noProof/>
              </w:rPr>
              <w:t>Reporting</w:t>
            </w:r>
            <w:r>
              <w:rPr>
                <w:noProof/>
                <w:webHidden/>
              </w:rPr>
              <w:tab/>
            </w:r>
            <w:r>
              <w:rPr>
                <w:noProof/>
                <w:webHidden/>
              </w:rPr>
              <w:fldChar w:fldCharType="begin"/>
            </w:r>
            <w:r>
              <w:rPr>
                <w:noProof/>
                <w:webHidden/>
              </w:rPr>
              <w:instrText xml:space="preserve"> PAGEREF _Toc515577692 \h </w:instrText>
            </w:r>
            <w:r>
              <w:rPr>
                <w:noProof/>
                <w:webHidden/>
              </w:rPr>
            </w:r>
            <w:r>
              <w:rPr>
                <w:noProof/>
                <w:webHidden/>
              </w:rPr>
              <w:fldChar w:fldCharType="separate"/>
            </w:r>
            <w:r w:rsidR="001D17DB">
              <w:rPr>
                <w:noProof/>
                <w:webHidden/>
              </w:rPr>
              <w:t>18</w:t>
            </w:r>
            <w:r>
              <w:rPr>
                <w:noProof/>
                <w:webHidden/>
              </w:rPr>
              <w:fldChar w:fldCharType="end"/>
            </w:r>
          </w:hyperlink>
        </w:p>
        <w:p w:rsidR="002D3C4E" w:rsidRDefault="002D3C4E">
          <w:pPr>
            <w:pStyle w:val="TOC1"/>
            <w:tabs>
              <w:tab w:val="right" w:leader="dot" w:pos="9016"/>
            </w:tabs>
            <w:rPr>
              <w:rFonts w:asciiTheme="minorHAnsi" w:eastAsiaTheme="minorEastAsia" w:hAnsiTheme="minorHAnsi" w:cstheme="minorBidi"/>
              <w:noProof/>
            </w:rPr>
          </w:pPr>
          <w:hyperlink w:anchor="_Toc515577693" w:history="1">
            <w:r w:rsidRPr="00480D5A">
              <w:rPr>
                <w:rStyle w:val="Hyperlink"/>
                <w:rFonts w:ascii="Arial" w:hAnsi="Arial" w:cs="Arial"/>
                <w:noProof/>
              </w:rPr>
              <w:t>Section 6 – Conclusion</w:t>
            </w:r>
            <w:r>
              <w:rPr>
                <w:noProof/>
                <w:webHidden/>
              </w:rPr>
              <w:tab/>
            </w:r>
            <w:r>
              <w:rPr>
                <w:noProof/>
                <w:webHidden/>
              </w:rPr>
              <w:fldChar w:fldCharType="begin"/>
            </w:r>
            <w:r>
              <w:rPr>
                <w:noProof/>
                <w:webHidden/>
              </w:rPr>
              <w:instrText xml:space="preserve"> PAGEREF _Toc515577693 \h </w:instrText>
            </w:r>
            <w:r>
              <w:rPr>
                <w:noProof/>
                <w:webHidden/>
              </w:rPr>
            </w:r>
            <w:r>
              <w:rPr>
                <w:noProof/>
                <w:webHidden/>
              </w:rPr>
              <w:fldChar w:fldCharType="separate"/>
            </w:r>
            <w:r w:rsidR="001D17DB">
              <w:rPr>
                <w:noProof/>
                <w:webHidden/>
              </w:rPr>
              <w:t>19</w:t>
            </w:r>
            <w:r>
              <w:rPr>
                <w:noProof/>
                <w:webHidden/>
              </w:rPr>
              <w:fldChar w:fldCharType="end"/>
            </w:r>
          </w:hyperlink>
        </w:p>
        <w:p w:rsidR="004A5BE9" w:rsidRDefault="00BB2A27" w:rsidP="00470195">
          <w:pPr>
            <w:spacing w:after="0" w:line="240" w:lineRule="auto"/>
          </w:pPr>
          <w:r>
            <w:fldChar w:fldCharType="end"/>
          </w:r>
        </w:p>
      </w:sdtContent>
    </w:sdt>
    <w:p w:rsidR="004A5BE9" w:rsidRDefault="004A5BE9" w:rsidP="00470195">
      <w:pPr>
        <w:spacing w:after="0" w:line="240" w:lineRule="auto"/>
        <w:rPr>
          <w:rFonts w:ascii="Arial" w:eastAsiaTheme="majorEastAsia" w:hAnsi="Arial" w:cs="Arial"/>
          <w:b/>
          <w:bCs/>
          <w:color w:val="1F497D" w:themeColor="text2"/>
          <w:sz w:val="32"/>
          <w:szCs w:val="32"/>
        </w:rPr>
      </w:pPr>
    </w:p>
    <w:p w:rsidR="004A5BE9" w:rsidRDefault="004A5BE9" w:rsidP="00470195">
      <w:pPr>
        <w:spacing w:after="0" w:line="240" w:lineRule="auto"/>
        <w:rPr>
          <w:rFonts w:ascii="Arial" w:eastAsiaTheme="majorEastAsia" w:hAnsi="Arial" w:cs="Arial"/>
          <w:b/>
          <w:bCs/>
          <w:color w:val="1F497D" w:themeColor="text2"/>
          <w:sz w:val="32"/>
          <w:szCs w:val="32"/>
        </w:rPr>
      </w:pPr>
      <w:bookmarkStart w:id="0" w:name="_Toc514078349"/>
      <w:r>
        <w:rPr>
          <w:rFonts w:ascii="Arial" w:hAnsi="Arial" w:cs="Arial"/>
          <w:color w:val="1F497D" w:themeColor="text2"/>
          <w:sz w:val="32"/>
          <w:szCs w:val="32"/>
        </w:rPr>
        <w:br w:type="page"/>
      </w:r>
    </w:p>
    <w:p w:rsidR="00EA3411" w:rsidRPr="004A5BE9" w:rsidRDefault="00EA3411" w:rsidP="00470195">
      <w:pPr>
        <w:pStyle w:val="Heading1"/>
        <w:spacing w:before="0" w:line="240" w:lineRule="auto"/>
        <w:jc w:val="center"/>
        <w:rPr>
          <w:rFonts w:ascii="Arial" w:hAnsi="Arial" w:cs="Arial"/>
          <w:color w:val="1F497D" w:themeColor="text2"/>
          <w:sz w:val="32"/>
          <w:szCs w:val="32"/>
        </w:rPr>
      </w:pPr>
      <w:bookmarkStart w:id="1" w:name="_Toc515577661"/>
      <w:r w:rsidRPr="004A5BE9">
        <w:rPr>
          <w:rFonts w:ascii="Arial" w:hAnsi="Arial" w:cs="Arial"/>
          <w:color w:val="1F497D" w:themeColor="text2"/>
          <w:sz w:val="32"/>
          <w:szCs w:val="32"/>
        </w:rPr>
        <w:lastRenderedPageBreak/>
        <w:t>Section 1</w:t>
      </w:r>
      <w:bookmarkEnd w:id="0"/>
      <w:r w:rsidR="00CF0386">
        <w:rPr>
          <w:rFonts w:ascii="Arial" w:hAnsi="Arial" w:cs="Arial"/>
          <w:color w:val="1F497D" w:themeColor="text2"/>
          <w:sz w:val="32"/>
          <w:szCs w:val="32"/>
        </w:rPr>
        <w:t xml:space="preserve"> - </w:t>
      </w:r>
      <w:r w:rsidRPr="004A5BE9">
        <w:rPr>
          <w:rFonts w:ascii="Arial" w:hAnsi="Arial" w:cs="Arial"/>
          <w:color w:val="1F497D" w:themeColor="text2"/>
          <w:sz w:val="32"/>
          <w:szCs w:val="32"/>
        </w:rPr>
        <w:t>Introduction &amp; Overview</w:t>
      </w:r>
      <w:bookmarkEnd w:id="1"/>
      <w:r w:rsidRPr="004A5BE9">
        <w:rPr>
          <w:rFonts w:ascii="Arial" w:hAnsi="Arial" w:cs="Arial"/>
          <w:color w:val="1F497D" w:themeColor="text2"/>
          <w:sz w:val="32"/>
          <w:szCs w:val="32"/>
        </w:rPr>
        <w:t xml:space="preserve"> </w:t>
      </w:r>
    </w:p>
    <w:p w:rsidR="00EA3411" w:rsidRDefault="00EA3411" w:rsidP="00470195">
      <w:pPr>
        <w:widowControl w:val="0"/>
        <w:autoSpaceDE w:val="0"/>
        <w:autoSpaceDN w:val="0"/>
        <w:adjustRightInd w:val="0"/>
        <w:spacing w:after="0" w:line="240" w:lineRule="auto"/>
        <w:rPr>
          <w:rFonts w:ascii="Arial" w:hAnsi="Arial" w:cs="Arial"/>
          <w:b/>
          <w:bCs/>
          <w:color w:val="700070"/>
          <w:sz w:val="24"/>
          <w:szCs w:val="24"/>
        </w:rPr>
      </w:pPr>
    </w:p>
    <w:p w:rsidR="006077AC" w:rsidRPr="004A5BE9" w:rsidRDefault="006077AC" w:rsidP="00470195">
      <w:pPr>
        <w:pStyle w:val="Heading2"/>
        <w:spacing w:before="0" w:line="240" w:lineRule="auto"/>
        <w:rPr>
          <w:rFonts w:ascii="Arial" w:hAnsi="Arial" w:cs="Arial"/>
          <w:color w:val="C0504D" w:themeColor="accent2"/>
          <w:sz w:val="28"/>
          <w:szCs w:val="28"/>
        </w:rPr>
      </w:pPr>
      <w:bookmarkStart w:id="2" w:name="_Toc515577662"/>
      <w:r w:rsidRPr="004A5BE9">
        <w:rPr>
          <w:rFonts w:ascii="Arial" w:hAnsi="Arial" w:cs="Arial"/>
          <w:color w:val="C0504D" w:themeColor="accent2"/>
          <w:sz w:val="28"/>
          <w:szCs w:val="28"/>
        </w:rPr>
        <w:t>Introduction</w:t>
      </w:r>
      <w:bookmarkEnd w:id="2"/>
    </w:p>
    <w:p w:rsidR="00740E11" w:rsidRDefault="00740E11" w:rsidP="00470195">
      <w:pPr>
        <w:widowControl w:val="0"/>
        <w:autoSpaceDE w:val="0"/>
        <w:autoSpaceDN w:val="0"/>
        <w:adjustRightInd w:val="0"/>
        <w:spacing w:after="0" w:line="240" w:lineRule="auto"/>
        <w:rPr>
          <w:rFonts w:ascii="Arial" w:hAnsi="Arial" w:cs="Arial"/>
          <w:color w:val="000000"/>
          <w:sz w:val="24"/>
          <w:szCs w:val="24"/>
        </w:rPr>
      </w:pPr>
    </w:p>
    <w:p w:rsidR="00740E11" w:rsidRDefault="006077AC" w:rsidP="00470195">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231F20"/>
          <w:sz w:val="24"/>
          <w:szCs w:val="24"/>
        </w:rPr>
        <w:t xml:space="preserve">Here at Golden Jubilee National Hospital we aim to ensure every patient receives care that is safe, effective, person centred and high quality.  In doing so it is vital that we listen to what our patients have to say about the service and care they receive from us.  It is important that we celebrate and share positive feedback with clinical teams and that on the occasions where we do not get it right we quickly respond to this and learn from it.  </w:t>
      </w:r>
    </w:p>
    <w:p w:rsidR="00740E11" w:rsidRDefault="00740E11" w:rsidP="00470195">
      <w:pPr>
        <w:widowControl w:val="0"/>
        <w:autoSpaceDE w:val="0"/>
        <w:autoSpaceDN w:val="0"/>
        <w:adjustRightInd w:val="0"/>
        <w:spacing w:after="0" w:line="240" w:lineRule="auto"/>
        <w:rPr>
          <w:rFonts w:ascii="Arial" w:hAnsi="Arial" w:cs="Arial"/>
          <w:color w:val="000000"/>
          <w:sz w:val="24"/>
          <w:szCs w:val="24"/>
        </w:rPr>
      </w:pPr>
    </w:p>
    <w:p w:rsidR="006077AC" w:rsidRPr="00740E11" w:rsidRDefault="006077AC" w:rsidP="00470195">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231F20"/>
          <w:sz w:val="24"/>
          <w:szCs w:val="24"/>
        </w:rPr>
        <w:t>This</w:t>
      </w:r>
      <w:r w:rsidRPr="00F34D0B">
        <w:rPr>
          <w:rFonts w:ascii="Arial" w:hAnsi="Arial" w:cs="Arial"/>
          <w:color w:val="231F20"/>
          <w:spacing w:val="-12"/>
          <w:sz w:val="24"/>
          <w:szCs w:val="24"/>
        </w:rPr>
        <w:t xml:space="preserve"> </w:t>
      </w:r>
      <w:r w:rsidRPr="00F34D0B">
        <w:rPr>
          <w:rFonts w:ascii="Arial" w:hAnsi="Arial" w:cs="Arial"/>
          <w:color w:val="231F20"/>
          <w:sz w:val="24"/>
          <w:szCs w:val="24"/>
        </w:rPr>
        <w:t xml:space="preserve">Annual Report on Feedback, Comments, Concerns and Complaints tells you how we </w:t>
      </w:r>
      <w:r>
        <w:rPr>
          <w:rFonts w:ascii="Arial" w:hAnsi="Arial" w:cs="Arial"/>
          <w:color w:val="231F20"/>
          <w:sz w:val="24"/>
          <w:szCs w:val="24"/>
        </w:rPr>
        <w:t xml:space="preserve">manage and respond to feedback from patients who use our services to improve the care we deliver.  We will also outline some examples of patient and public engagement undertaken as part of our ongoing service development in recognising the value and importance of that involvement at the outset of any major change.  </w:t>
      </w:r>
    </w:p>
    <w:p w:rsidR="00740E11" w:rsidRDefault="00740E11" w:rsidP="00470195">
      <w:pPr>
        <w:widowControl w:val="0"/>
        <w:autoSpaceDE w:val="0"/>
        <w:autoSpaceDN w:val="0"/>
        <w:adjustRightInd w:val="0"/>
        <w:spacing w:after="0" w:line="240" w:lineRule="auto"/>
        <w:rPr>
          <w:rFonts w:ascii="Arial" w:hAnsi="Arial" w:cs="Arial"/>
          <w:b/>
          <w:bCs/>
          <w:color w:val="700070"/>
          <w:sz w:val="24"/>
          <w:szCs w:val="24"/>
        </w:rPr>
      </w:pPr>
    </w:p>
    <w:p w:rsidR="006077AC" w:rsidRDefault="006077AC" w:rsidP="00470195">
      <w:pPr>
        <w:widowControl w:val="0"/>
        <w:autoSpaceDE w:val="0"/>
        <w:autoSpaceDN w:val="0"/>
        <w:adjustRightInd w:val="0"/>
        <w:spacing w:after="0" w:line="240" w:lineRule="auto"/>
        <w:rPr>
          <w:rFonts w:ascii="Arial" w:hAnsi="Arial" w:cs="Arial"/>
          <w:color w:val="231F20"/>
          <w:sz w:val="24"/>
          <w:szCs w:val="24"/>
        </w:rPr>
      </w:pPr>
      <w:r>
        <w:rPr>
          <w:rFonts w:ascii="Arial" w:hAnsi="Arial" w:cs="Arial"/>
          <w:color w:val="231F20"/>
          <w:sz w:val="24"/>
          <w:szCs w:val="24"/>
        </w:rPr>
        <w:t>We welcome feedback from a variety of methods as outlined below:</w:t>
      </w:r>
    </w:p>
    <w:p w:rsidR="009E065F" w:rsidRDefault="009E065F" w:rsidP="00470195">
      <w:pPr>
        <w:widowControl w:val="0"/>
        <w:autoSpaceDE w:val="0"/>
        <w:autoSpaceDN w:val="0"/>
        <w:adjustRightInd w:val="0"/>
        <w:spacing w:after="0" w:line="240" w:lineRule="auto"/>
        <w:rPr>
          <w:rFonts w:ascii="Arial" w:hAnsi="Arial" w:cs="Arial"/>
          <w:color w:val="231F20"/>
          <w:sz w:val="24"/>
          <w:szCs w:val="24"/>
        </w:rPr>
      </w:pPr>
    </w:p>
    <w:p w:rsidR="009E065F" w:rsidRDefault="009E065F" w:rsidP="00470195">
      <w:pPr>
        <w:widowControl w:val="0"/>
        <w:autoSpaceDE w:val="0"/>
        <w:autoSpaceDN w:val="0"/>
        <w:adjustRightInd w:val="0"/>
        <w:spacing w:after="0" w:line="240" w:lineRule="auto"/>
        <w:rPr>
          <w:rFonts w:ascii="Arial" w:hAnsi="Arial" w:cs="Arial"/>
          <w:color w:val="231F20"/>
          <w:sz w:val="24"/>
          <w:szCs w:val="24"/>
        </w:rPr>
      </w:pPr>
    </w:p>
    <w:p w:rsidR="006077AC" w:rsidRDefault="006077AC" w:rsidP="00470195">
      <w:pPr>
        <w:widowControl w:val="0"/>
        <w:autoSpaceDE w:val="0"/>
        <w:autoSpaceDN w:val="0"/>
        <w:adjustRightInd w:val="0"/>
        <w:spacing w:after="0" w:line="240" w:lineRule="auto"/>
        <w:rPr>
          <w:rFonts w:ascii="Arial" w:hAnsi="Arial" w:cs="Arial"/>
          <w:color w:val="231F20"/>
          <w:sz w:val="24"/>
          <w:szCs w:val="24"/>
        </w:rPr>
      </w:pPr>
    </w:p>
    <w:p w:rsidR="006077AC" w:rsidRDefault="006077AC" w:rsidP="00470195">
      <w:pPr>
        <w:widowControl w:val="0"/>
        <w:autoSpaceDE w:val="0"/>
        <w:autoSpaceDN w:val="0"/>
        <w:adjustRightInd w:val="0"/>
        <w:spacing w:after="0" w:line="240" w:lineRule="auto"/>
        <w:jc w:val="center"/>
        <w:rPr>
          <w:rFonts w:ascii="Arial" w:hAnsi="Arial" w:cs="Arial"/>
          <w:color w:val="231F20"/>
          <w:sz w:val="24"/>
          <w:szCs w:val="24"/>
        </w:rPr>
      </w:pPr>
      <w:r>
        <w:rPr>
          <w:rFonts w:ascii="Arial" w:hAnsi="Arial" w:cs="Arial"/>
          <w:noProof/>
          <w:color w:val="231F20"/>
          <w:sz w:val="24"/>
          <w:szCs w:val="24"/>
        </w:rPr>
        <w:drawing>
          <wp:inline distT="0" distB="0" distL="0" distR="0">
            <wp:extent cx="5178425" cy="4057650"/>
            <wp:effectExtent l="1905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25759" t="28068" r="39674" b="23669"/>
                    <a:stretch>
                      <a:fillRect/>
                    </a:stretch>
                  </pic:blipFill>
                  <pic:spPr bwMode="auto">
                    <a:xfrm>
                      <a:off x="0" y="0"/>
                      <a:ext cx="5178425" cy="4057650"/>
                    </a:xfrm>
                    <a:prstGeom prst="rect">
                      <a:avLst/>
                    </a:prstGeom>
                    <a:noFill/>
                    <a:ln w="9525">
                      <a:noFill/>
                      <a:miter lim="800000"/>
                      <a:headEnd/>
                      <a:tailEnd/>
                    </a:ln>
                  </pic:spPr>
                </pic:pic>
              </a:graphicData>
            </a:graphic>
          </wp:inline>
        </w:drawing>
      </w:r>
    </w:p>
    <w:p w:rsidR="006E72A0" w:rsidRDefault="006E72A0" w:rsidP="00470195">
      <w:pPr>
        <w:widowControl w:val="0"/>
        <w:autoSpaceDE w:val="0"/>
        <w:autoSpaceDN w:val="0"/>
        <w:adjustRightInd w:val="0"/>
        <w:spacing w:after="0" w:line="240" w:lineRule="auto"/>
        <w:rPr>
          <w:rFonts w:ascii="Arial" w:hAnsi="Arial" w:cs="Arial"/>
          <w:color w:val="231F20"/>
          <w:sz w:val="24"/>
          <w:szCs w:val="24"/>
        </w:rPr>
      </w:pPr>
    </w:p>
    <w:p w:rsidR="009E065F" w:rsidRDefault="009E065F" w:rsidP="00470195">
      <w:pPr>
        <w:pStyle w:val="Heading2"/>
        <w:spacing w:before="0" w:line="240" w:lineRule="auto"/>
        <w:rPr>
          <w:rFonts w:ascii="Arial" w:hAnsi="Arial" w:cs="Arial"/>
          <w:color w:val="C0504D" w:themeColor="accent2"/>
          <w:sz w:val="28"/>
          <w:szCs w:val="28"/>
        </w:rPr>
      </w:pPr>
    </w:p>
    <w:p w:rsidR="009E065F" w:rsidRDefault="009E065F" w:rsidP="00470195">
      <w:pPr>
        <w:pStyle w:val="Heading2"/>
        <w:spacing w:before="0" w:line="240" w:lineRule="auto"/>
        <w:rPr>
          <w:rFonts w:ascii="Arial" w:hAnsi="Arial" w:cs="Arial"/>
          <w:color w:val="C0504D" w:themeColor="accent2"/>
          <w:sz w:val="28"/>
          <w:szCs w:val="28"/>
        </w:rPr>
      </w:pPr>
    </w:p>
    <w:p w:rsidR="007C03EF" w:rsidRPr="004A5BE9" w:rsidRDefault="007C03EF" w:rsidP="00470195">
      <w:pPr>
        <w:pStyle w:val="Heading2"/>
        <w:spacing w:before="0" w:line="240" w:lineRule="auto"/>
        <w:rPr>
          <w:rFonts w:ascii="Arial" w:hAnsi="Arial" w:cs="Arial"/>
          <w:color w:val="C0504D" w:themeColor="accent2"/>
          <w:sz w:val="28"/>
          <w:szCs w:val="28"/>
        </w:rPr>
      </w:pPr>
      <w:bookmarkStart w:id="3" w:name="_Toc515577663"/>
      <w:r w:rsidRPr="004A5BE9">
        <w:rPr>
          <w:rFonts w:ascii="Arial" w:hAnsi="Arial" w:cs="Arial"/>
          <w:color w:val="C0504D" w:themeColor="accent2"/>
          <w:sz w:val="28"/>
          <w:szCs w:val="28"/>
        </w:rPr>
        <w:t>Obtaining feedback from equalities/particular groups</w:t>
      </w:r>
      <w:bookmarkEnd w:id="3"/>
    </w:p>
    <w:p w:rsidR="007C03EF" w:rsidRDefault="007C03EF" w:rsidP="00470195">
      <w:pPr>
        <w:widowControl w:val="0"/>
        <w:autoSpaceDE w:val="0"/>
        <w:autoSpaceDN w:val="0"/>
        <w:adjustRightInd w:val="0"/>
        <w:spacing w:after="0" w:line="240" w:lineRule="auto"/>
        <w:rPr>
          <w:rFonts w:ascii="Arial" w:hAnsi="Arial" w:cs="Arial"/>
          <w:color w:val="231F20"/>
          <w:spacing w:val="-4"/>
          <w:sz w:val="24"/>
          <w:szCs w:val="24"/>
        </w:rPr>
      </w:pPr>
    </w:p>
    <w:p w:rsidR="00740E11" w:rsidRPr="00F34D0B" w:rsidRDefault="00740E11" w:rsidP="00470195">
      <w:pPr>
        <w:widowControl w:val="0"/>
        <w:autoSpaceDE w:val="0"/>
        <w:autoSpaceDN w:val="0"/>
        <w:adjustRightInd w:val="0"/>
        <w:spacing w:after="0" w:line="240" w:lineRule="auto"/>
        <w:rPr>
          <w:rFonts w:ascii="Arial" w:hAnsi="Arial" w:cs="Arial"/>
          <w:color w:val="000000"/>
          <w:sz w:val="24"/>
          <w:szCs w:val="24"/>
        </w:rPr>
      </w:pPr>
      <w:r w:rsidRPr="00F34D0B">
        <w:rPr>
          <w:rFonts w:ascii="Arial" w:hAnsi="Arial" w:cs="Arial"/>
          <w:color w:val="231F20"/>
          <w:spacing w:val="-4"/>
          <w:sz w:val="24"/>
          <w:szCs w:val="24"/>
        </w:rPr>
        <w:t>W</w:t>
      </w:r>
      <w:r w:rsidRPr="00F34D0B">
        <w:rPr>
          <w:rFonts w:ascii="Arial" w:hAnsi="Arial" w:cs="Arial"/>
          <w:color w:val="231F20"/>
          <w:sz w:val="24"/>
          <w:szCs w:val="24"/>
        </w:rPr>
        <w:t xml:space="preserve">e have </w:t>
      </w:r>
      <w:r>
        <w:rPr>
          <w:rFonts w:ascii="Arial" w:hAnsi="Arial" w:cs="Arial"/>
          <w:color w:val="231F20"/>
          <w:sz w:val="24"/>
          <w:szCs w:val="24"/>
        </w:rPr>
        <w:t xml:space="preserve">several </w:t>
      </w:r>
      <w:r w:rsidRPr="00F34D0B">
        <w:rPr>
          <w:rFonts w:ascii="Arial" w:hAnsi="Arial" w:cs="Arial"/>
          <w:color w:val="231F20"/>
          <w:sz w:val="24"/>
          <w:szCs w:val="24"/>
        </w:rPr>
        <w:t>mechanisms in place to support particular groups in providing us with their feedback:</w:t>
      </w:r>
    </w:p>
    <w:p w:rsidR="00740E11" w:rsidRPr="00F34D0B" w:rsidRDefault="00740E11" w:rsidP="00470195">
      <w:pPr>
        <w:widowControl w:val="0"/>
        <w:autoSpaceDE w:val="0"/>
        <w:autoSpaceDN w:val="0"/>
        <w:adjustRightInd w:val="0"/>
        <w:spacing w:after="0" w:line="240" w:lineRule="auto"/>
        <w:rPr>
          <w:rFonts w:ascii="Arial" w:hAnsi="Arial" w:cs="Arial"/>
          <w:color w:val="000000"/>
          <w:sz w:val="24"/>
          <w:szCs w:val="24"/>
        </w:rPr>
      </w:pPr>
    </w:p>
    <w:p w:rsidR="00740E11" w:rsidRPr="00740E11" w:rsidRDefault="00740E11" w:rsidP="00470195">
      <w:pPr>
        <w:pStyle w:val="ListParagraph"/>
        <w:widowControl w:val="0"/>
        <w:numPr>
          <w:ilvl w:val="0"/>
          <w:numId w:val="3"/>
        </w:numPr>
        <w:tabs>
          <w:tab w:val="left" w:pos="1180"/>
        </w:tabs>
        <w:autoSpaceDE w:val="0"/>
        <w:autoSpaceDN w:val="0"/>
        <w:adjustRightInd w:val="0"/>
        <w:spacing w:after="0" w:line="240" w:lineRule="auto"/>
        <w:ind w:left="0"/>
        <w:rPr>
          <w:rFonts w:ascii="Arial" w:hAnsi="Arial" w:cs="Arial"/>
          <w:color w:val="000000"/>
          <w:sz w:val="24"/>
          <w:szCs w:val="24"/>
        </w:rPr>
      </w:pPr>
      <w:r w:rsidRPr="00740E11">
        <w:rPr>
          <w:rFonts w:ascii="Arial" w:hAnsi="Arial" w:cs="Arial"/>
          <w:color w:val="231F20"/>
          <w:sz w:val="24"/>
          <w:szCs w:val="24"/>
        </w:rPr>
        <w:t>People with hearing or visual impairments can use accessibility options on our website</w:t>
      </w:r>
      <w:r>
        <w:rPr>
          <w:rFonts w:ascii="Arial" w:hAnsi="Arial" w:cs="Arial"/>
          <w:color w:val="231F20"/>
          <w:sz w:val="24"/>
          <w:szCs w:val="24"/>
        </w:rPr>
        <w:t>,</w:t>
      </w:r>
    </w:p>
    <w:p w:rsidR="00740E11" w:rsidRPr="00740E11" w:rsidRDefault="00740E11" w:rsidP="00470195">
      <w:pPr>
        <w:pStyle w:val="ListParagraph"/>
        <w:widowControl w:val="0"/>
        <w:tabs>
          <w:tab w:val="left" w:pos="1180"/>
        </w:tabs>
        <w:autoSpaceDE w:val="0"/>
        <w:autoSpaceDN w:val="0"/>
        <w:adjustRightInd w:val="0"/>
        <w:spacing w:after="0" w:line="240" w:lineRule="auto"/>
        <w:ind w:left="0"/>
        <w:rPr>
          <w:rFonts w:ascii="Arial" w:hAnsi="Arial" w:cs="Arial"/>
          <w:color w:val="000000"/>
          <w:sz w:val="24"/>
          <w:szCs w:val="24"/>
        </w:rPr>
      </w:pPr>
    </w:p>
    <w:p w:rsidR="00740E11" w:rsidRPr="00740E11" w:rsidRDefault="00740E11" w:rsidP="00470195">
      <w:pPr>
        <w:pStyle w:val="ListParagraph"/>
        <w:widowControl w:val="0"/>
        <w:numPr>
          <w:ilvl w:val="0"/>
          <w:numId w:val="3"/>
        </w:numPr>
        <w:tabs>
          <w:tab w:val="left" w:pos="1180"/>
        </w:tabs>
        <w:autoSpaceDE w:val="0"/>
        <w:autoSpaceDN w:val="0"/>
        <w:adjustRightInd w:val="0"/>
        <w:spacing w:after="0" w:line="240" w:lineRule="auto"/>
        <w:ind w:left="0"/>
        <w:rPr>
          <w:rFonts w:ascii="Arial" w:hAnsi="Arial" w:cs="Arial"/>
          <w:color w:val="000000"/>
          <w:sz w:val="24"/>
          <w:szCs w:val="24"/>
        </w:rPr>
      </w:pPr>
      <w:r w:rsidRPr="00740E11">
        <w:rPr>
          <w:rFonts w:ascii="Arial" w:hAnsi="Arial" w:cs="Arial"/>
          <w:color w:val="231F20"/>
          <w:sz w:val="24"/>
          <w:szCs w:val="24"/>
        </w:rPr>
        <w:t>People whose first language is not English can access an interpreter or request written information in their own language or format of their choice</w:t>
      </w:r>
      <w:r>
        <w:rPr>
          <w:rFonts w:ascii="Arial" w:hAnsi="Arial" w:cs="Arial"/>
          <w:color w:val="231F20"/>
          <w:sz w:val="24"/>
          <w:szCs w:val="24"/>
        </w:rPr>
        <w:t>,</w:t>
      </w:r>
    </w:p>
    <w:p w:rsidR="00740E11" w:rsidRPr="00740E11" w:rsidRDefault="00740E11" w:rsidP="00470195">
      <w:pPr>
        <w:widowControl w:val="0"/>
        <w:tabs>
          <w:tab w:val="left" w:pos="1180"/>
        </w:tabs>
        <w:autoSpaceDE w:val="0"/>
        <w:autoSpaceDN w:val="0"/>
        <w:adjustRightInd w:val="0"/>
        <w:spacing w:after="0" w:line="240" w:lineRule="auto"/>
        <w:rPr>
          <w:rFonts w:ascii="Arial" w:hAnsi="Arial" w:cs="Arial"/>
          <w:color w:val="000000"/>
          <w:sz w:val="24"/>
          <w:szCs w:val="24"/>
        </w:rPr>
      </w:pPr>
    </w:p>
    <w:p w:rsidR="00740E11" w:rsidRPr="00740E11" w:rsidRDefault="00740E11" w:rsidP="00470195">
      <w:pPr>
        <w:pStyle w:val="ListParagraph"/>
        <w:widowControl w:val="0"/>
        <w:numPr>
          <w:ilvl w:val="0"/>
          <w:numId w:val="3"/>
        </w:numPr>
        <w:tabs>
          <w:tab w:val="left" w:pos="1180"/>
        </w:tabs>
        <w:autoSpaceDE w:val="0"/>
        <w:autoSpaceDN w:val="0"/>
        <w:adjustRightInd w:val="0"/>
        <w:spacing w:after="0" w:line="240" w:lineRule="auto"/>
        <w:ind w:left="0"/>
        <w:rPr>
          <w:rFonts w:ascii="Arial" w:hAnsi="Arial" w:cs="Arial"/>
          <w:color w:val="000000"/>
          <w:sz w:val="24"/>
          <w:szCs w:val="24"/>
        </w:rPr>
      </w:pPr>
      <w:r w:rsidRPr="00740E11">
        <w:rPr>
          <w:rFonts w:ascii="Arial" w:hAnsi="Arial" w:cs="Arial"/>
          <w:color w:val="231F20"/>
          <w:sz w:val="24"/>
          <w:szCs w:val="24"/>
        </w:rPr>
        <w:t>Patients can access support from our advocacy provider if they do not feel confident about making a complaint or highlighting their concerns.</w:t>
      </w:r>
    </w:p>
    <w:p w:rsidR="00740E11" w:rsidRDefault="00740E11" w:rsidP="00470195">
      <w:pPr>
        <w:widowControl w:val="0"/>
        <w:tabs>
          <w:tab w:val="left" w:pos="1180"/>
        </w:tabs>
        <w:autoSpaceDE w:val="0"/>
        <w:autoSpaceDN w:val="0"/>
        <w:adjustRightInd w:val="0"/>
        <w:spacing w:after="0" w:line="240" w:lineRule="auto"/>
        <w:rPr>
          <w:rFonts w:ascii="Arial" w:hAnsi="Arial" w:cs="Arial"/>
          <w:color w:val="231F20"/>
          <w:sz w:val="24"/>
          <w:szCs w:val="24"/>
        </w:rPr>
      </w:pPr>
    </w:p>
    <w:p w:rsidR="00740E11" w:rsidRDefault="00740E11" w:rsidP="00470195">
      <w:pPr>
        <w:widowControl w:val="0"/>
        <w:tabs>
          <w:tab w:val="left" w:pos="1180"/>
        </w:tabs>
        <w:autoSpaceDE w:val="0"/>
        <w:autoSpaceDN w:val="0"/>
        <w:adjustRightInd w:val="0"/>
        <w:spacing w:after="0" w:line="240" w:lineRule="auto"/>
        <w:rPr>
          <w:rFonts w:ascii="Arial" w:hAnsi="Arial" w:cs="Arial"/>
          <w:color w:val="231F20"/>
          <w:sz w:val="24"/>
          <w:szCs w:val="24"/>
        </w:rPr>
      </w:pPr>
      <w:r w:rsidRPr="00F34D0B">
        <w:rPr>
          <w:rFonts w:ascii="Arial" w:hAnsi="Arial" w:cs="Arial"/>
          <w:color w:val="231F20"/>
          <w:sz w:val="24"/>
          <w:szCs w:val="24"/>
        </w:rPr>
        <w:t>Further information showing how we work in partnership with a variety of equalities groups can be found in our recently published Equality Mainstreaming Report</w:t>
      </w:r>
      <w:r w:rsidR="002E1A01">
        <w:rPr>
          <w:rFonts w:ascii="Arial" w:hAnsi="Arial" w:cs="Arial"/>
          <w:color w:val="231F20"/>
          <w:sz w:val="24"/>
          <w:szCs w:val="24"/>
        </w:rPr>
        <w:t xml:space="preserve">; </w:t>
      </w:r>
      <w:hyperlink r:id="rId9" w:history="1">
        <w:r w:rsidR="002E1A01" w:rsidRPr="0072143B">
          <w:rPr>
            <w:rStyle w:val="Hyperlink"/>
            <w:rFonts w:ascii="Arial" w:hAnsi="Arial" w:cs="Arial"/>
            <w:sz w:val="24"/>
            <w:szCs w:val="24"/>
          </w:rPr>
          <w:t>https://www.nhsgoldenjubilee.co.uk/files/7314/9553/3666/mainstreaming_report_2017.pdf</w:t>
        </w:r>
      </w:hyperlink>
    </w:p>
    <w:p w:rsidR="002E1A01" w:rsidRPr="00F34D0B" w:rsidRDefault="002E1A01" w:rsidP="00470195">
      <w:pPr>
        <w:widowControl w:val="0"/>
        <w:tabs>
          <w:tab w:val="left" w:pos="1180"/>
        </w:tabs>
        <w:autoSpaceDE w:val="0"/>
        <w:autoSpaceDN w:val="0"/>
        <w:adjustRightInd w:val="0"/>
        <w:spacing w:after="0" w:line="240" w:lineRule="auto"/>
        <w:rPr>
          <w:rFonts w:ascii="Arial" w:hAnsi="Arial" w:cs="Arial"/>
          <w:color w:val="231F20"/>
          <w:sz w:val="24"/>
          <w:szCs w:val="24"/>
        </w:rPr>
      </w:pPr>
    </w:p>
    <w:p w:rsidR="00740E11" w:rsidRPr="00F34D0B" w:rsidRDefault="00740E11" w:rsidP="00470195">
      <w:pPr>
        <w:widowControl w:val="0"/>
        <w:autoSpaceDE w:val="0"/>
        <w:autoSpaceDN w:val="0"/>
        <w:adjustRightInd w:val="0"/>
        <w:spacing w:after="0" w:line="240" w:lineRule="auto"/>
        <w:rPr>
          <w:rFonts w:ascii="Arial" w:hAnsi="Arial" w:cs="Arial"/>
          <w:sz w:val="24"/>
          <w:szCs w:val="24"/>
        </w:rPr>
      </w:pPr>
      <w:r w:rsidRPr="00F34D0B">
        <w:rPr>
          <w:rFonts w:ascii="Arial" w:hAnsi="Arial" w:cs="Arial"/>
          <w:sz w:val="24"/>
          <w:szCs w:val="24"/>
        </w:rPr>
        <w:t>We have connections with two independent advocacy services; alongside the national Patient Advice and Support Service (PASS), which is delivered via the Citizens Advice Bureau, we have a formal connection with Lomond and Argyll Advocacy Service (LAAS).  There has been no uptake of the local service available via LAAS; which is thought to be due the nature of our service.</w:t>
      </w:r>
    </w:p>
    <w:p w:rsidR="00740E11" w:rsidRPr="00F34D0B" w:rsidRDefault="00740E11" w:rsidP="00470195">
      <w:pPr>
        <w:widowControl w:val="0"/>
        <w:autoSpaceDE w:val="0"/>
        <w:autoSpaceDN w:val="0"/>
        <w:adjustRightInd w:val="0"/>
        <w:spacing w:after="0" w:line="240" w:lineRule="auto"/>
        <w:rPr>
          <w:rFonts w:ascii="Arial" w:hAnsi="Arial" w:cs="Arial"/>
          <w:sz w:val="24"/>
          <w:szCs w:val="24"/>
        </w:rPr>
      </w:pPr>
    </w:p>
    <w:p w:rsidR="00740E11" w:rsidRDefault="00740E11" w:rsidP="00470195">
      <w:pPr>
        <w:widowControl w:val="0"/>
        <w:autoSpaceDE w:val="0"/>
        <w:autoSpaceDN w:val="0"/>
        <w:adjustRightInd w:val="0"/>
        <w:spacing w:after="0" w:line="240" w:lineRule="auto"/>
        <w:rPr>
          <w:rFonts w:ascii="Arial" w:hAnsi="Arial" w:cs="Arial"/>
          <w:color w:val="231F20"/>
          <w:sz w:val="24"/>
          <w:szCs w:val="24"/>
        </w:rPr>
      </w:pPr>
      <w:r>
        <w:rPr>
          <w:rFonts w:ascii="Arial" w:hAnsi="Arial" w:cs="Arial"/>
          <w:color w:val="231F20"/>
          <w:sz w:val="24"/>
          <w:szCs w:val="24"/>
        </w:rPr>
        <w:t xml:space="preserve">We do our best to make sure that everyone feels able to approach any member of staff with feedback and in turn that staff are confident in listening to and responding to this feedback.  We always advocate discussing any issues locally in the first instance however recognise that in some instances patients may not wish to do so.  </w:t>
      </w:r>
      <w:r w:rsidR="00EA3411">
        <w:rPr>
          <w:rFonts w:ascii="Arial" w:hAnsi="Arial" w:cs="Arial"/>
          <w:color w:val="231F20"/>
          <w:sz w:val="24"/>
          <w:szCs w:val="24"/>
        </w:rPr>
        <w:t>In such instances o</w:t>
      </w:r>
      <w:r>
        <w:rPr>
          <w:rFonts w:ascii="Arial" w:hAnsi="Arial" w:cs="Arial"/>
          <w:color w:val="231F20"/>
          <w:sz w:val="24"/>
          <w:szCs w:val="24"/>
        </w:rPr>
        <w:t xml:space="preserve">ur volunteer supported feedback mechanisms are highly valuable in offering patients an opportunity to speak </w:t>
      </w:r>
      <w:r w:rsidR="00EA3411">
        <w:rPr>
          <w:rFonts w:ascii="Arial" w:hAnsi="Arial" w:cs="Arial"/>
          <w:color w:val="231F20"/>
          <w:sz w:val="24"/>
          <w:szCs w:val="24"/>
        </w:rPr>
        <w:t xml:space="preserve">with someone outwith </w:t>
      </w:r>
      <w:r>
        <w:rPr>
          <w:rFonts w:ascii="Arial" w:hAnsi="Arial" w:cs="Arial"/>
          <w:color w:val="231F20"/>
          <w:sz w:val="24"/>
          <w:szCs w:val="24"/>
        </w:rPr>
        <w:t>the clinical team</w:t>
      </w:r>
      <w:r w:rsidR="00EA3411">
        <w:rPr>
          <w:rFonts w:ascii="Arial" w:hAnsi="Arial" w:cs="Arial"/>
          <w:color w:val="231F20"/>
          <w:sz w:val="24"/>
          <w:szCs w:val="24"/>
        </w:rPr>
        <w:t>.</w:t>
      </w:r>
      <w:r w:rsidR="00FC5091">
        <w:rPr>
          <w:rFonts w:ascii="Arial" w:hAnsi="Arial" w:cs="Arial"/>
          <w:color w:val="231F20"/>
          <w:sz w:val="24"/>
          <w:szCs w:val="24"/>
        </w:rPr>
        <w:t xml:space="preserve">  </w:t>
      </w:r>
      <w:r w:rsidR="00EA3411">
        <w:rPr>
          <w:rFonts w:ascii="Arial" w:hAnsi="Arial" w:cs="Arial"/>
          <w:color w:val="231F20"/>
          <w:sz w:val="24"/>
          <w:szCs w:val="24"/>
        </w:rPr>
        <w:t xml:space="preserve">We also have 20 post boxes throughout the hospital where patients can post feedback (this can be done anonymously) on their care.  There is also support available from the Clinical Governance department in supporting feedback discussions with patients/ relatives.  </w:t>
      </w:r>
    </w:p>
    <w:p w:rsidR="00470195" w:rsidRDefault="00470195" w:rsidP="00470195">
      <w:pPr>
        <w:pStyle w:val="Heading2"/>
        <w:spacing w:before="0" w:line="240" w:lineRule="auto"/>
        <w:rPr>
          <w:rFonts w:ascii="Arial" w:hAnsi="Arial" w:cs="Arial"/>
          <w:color w:val="C0504D" w:themeColor="accent2"/>
          <w:sz w:val="28"/>
          <w:szCs w:val="28"/>
        </w:rPr>
      </w:pPr>
    </w:p>
    <w:p w:rsidR="007C03EF" w:rsidRPr="004A5BE9" w:rsidRDefault="00EA3411" w:rsidP="00470195">
      <w:pPr>
        <w:pStyle w:val="Heading2"/>
        <w:spacing w:before="0" w:line="240" w:lineRule="auto"/>
        <w:rPr>
          <w:rFonts w:ascii="Arial" w:hAnsi="Arial" w:cs="Arial"/>
          <w:color w:val="C0504D" w:themeColor="accent2"/>
          <w:sz w:val="28"/>
          <w:szCs w:val="28"/>
        </w:rPr>
      </w:pPr>
      <w:bookmarkStart w:id="4" w:name="_Toc515577664"/>
      <w:r w:rsidRPr="004A5BE9">
        <w:rPr>
          <w:rFonts w:ascii="Arial" w:hAnsi="Arial" w:cs="Arial"/>
          <w:color w:val="C0504D" w:themeColor="accent2"/>
          <w:sz w:val="28"/>
          <w:szCs w:val="28"/>
        </w:rPr>
        <w:t>Helping people feel that their feedback is welcome</w:t>
      </w:r>
      <w:bookmarkEnd w:id="4"/>
    </w:p>
    <w:p w:rsidR="00EA3411" w:rsidRDefault="00EA3411" w:rsidP="00470195">
      <w:pPr>
        <w:widowControl w:val="0"/>
        <w:autoSpaceDE w:val="0"/>
        <w:autoSpaceDN w:val="0"/>
        <w:adjustRightInd w:val="0"/>
        <w:spacing w:after="0" w:line="240" w:lineRule="auto"/>
        <w:rPr>
          <w:rFonts w:ascii="Arial" w:hAnsi="Arial" w:cs="Arial"/>
          <w:color w:val="231F20"/>
          <w:sz w:val="24"/>
          <w:szCs w:val="24"/>
        </w:rPr>
      </w:pPr>
    </w:p>
    <w:p w:rsidR="007C03EF" w:rsidRDefault="007C03EF" w:rsidP="00470195">
      <w:pPr>
        <w:widowControl w:val="0"/>
        <w:autoSpaceDE w:val="0"/>
        <w:autoSpaceDN w:val="0"/>
        <w:adjustRightInd w:val="0"/>
        <w:spacing w:after="0" w:line="240" w:lineRule="auto"/>
        <w:rPr>
          <w:rFonts w:ascii="Arial" w:hAnsi="Arial" w:cs="Arial"/>
          <w:color w:val="231F20"/>
          <w:sz w:val="24"/>
          <w:szCs w:val="24"/>
        </w:rPr>
      </w:pPr>
      <w:r w:rsidRPr="00F34D0B">
        <w:rPr>
          <w:rFonts w:ascii="Arial" w:hAnsi="Arial" w:cs="Arial"/>
          <w:color w:val="231F20"/>
          <w:sz w:val="24"/>
          <w:szCs w:val="24"/>
        </w:rPr>
        <w:t>All of our feedback mechanisms are advertised across the Board in print and electronic formats.</w:t>
      </w:r>
      <w:r w:rsidRPr="00F34D0B">
        <w:rPr>
          <w:rFonts w:ascii="Arial" w:hAnsi="Arial" w:cs="Arial"/>
          <w:color w:val="231F20"/>
          <w:spacing w:val="-3"/>
          <w:sz w:val="24"/>
          <w:szCs w:val="24"/>
        </w:rPr>
        <w:t xml:space="preserve"> </w:t>
      </w:r>
      <w:r w:rsidRPr="00F34D0B">
        <w:rPr>
          <w:rFonts w:ascii="Arial" w:hAnsi="Arial" w:cs="Arial"/>
          <w:color w:val="231F20"/>
          <w:sz w:val="24"/>
          <w:szCs w:val="24"/>
        </w:rPr>
        <w:t>These are all easily accessible to people who may want to use them and can be requested in alternative formats of their choice.</w:t>
      </w:r>
    </w:p>
    <w:p w:rsidR="00FC5091" w:rsidRDefault="00FC5091" w:rsidP="00470195">
      <w:pPr>
        <w:widowControl w:val="0"/>
        <w:autoSpaceDE w:val="0"/>
        <w:autoSpaceDN w:val="0"/>
        <w:adjustRightInd w:val="0"/>
        <w:spacing w:after="0" w:line="240" w:lineRule="auto"/>
        <w:rPr>
          <w:rFonts w:ascii="Arial" w:hAnsi="Arial" w:cs="Arial"/>
          <w:color w:val="231F20"/>
          <w:sz w:val="24"/>
          <w:szCs w:val="24"/>
        </w:rPr>
      </w:pPr>
    </w:p>
    <w:p w:rsidR="00FC5091" w:rsidRDefault="00FC5091" w:rsidP="00470195">
      <w:pPr>
        <w:widowControl w:val="0"/>
        <w:autoSpaceDE w:val="0"/>
        <w:autoSpaceDN w:val="0"/>
        <w:adjustRightInd w:val="0"/>
        <w:spacing w:after="0" w:line="240" w:lineRule="auto"/>
        <w:rPr>
          <w:rFonts w:ascii="Arial" w:hAnsi="Arial" w:cs="Arial"/>
          <w:color w:val="231F20"/>
          <w:sz w:val="24"/>
          <w:szCs w:val="24"/>
        </w:rPr>
      </w:pPr>
      <w:r>
        <w:rPr>
          <w:rFonts w:ascii="Arial" w:hAnsi="Arial" w:cs="Arial"/>
          <w:color w:val="231F20"/>
          <w:sz w:val="24"/>
          <w:szCs w:val="24"/>
        </w:rPr>
        <w:t xml:space="preserve">Our website has also been reviewed to take account of the changes in national process and our revised leaflet.  We hope the refreshed site will make it easier for people to access our various methods of feedback and also for us to easier share some example from feedback received.  </w:t>
      </w:r>
    </w:p>
    <w:p w:rsidR="00F06FE4" w:rsidRDefault="00F06FE4" w:rsidP="00470195">
      <w:pPr>
        <w:widowControl w:val="0"/>
        <w:autoSpaceDE w:val="0"/>
        <w:autoSpaceDN w:val="0"/>
        <w:adjustRightInd w:val="0"/>
        <w:spacing w:after="0" w:line="240" w:lineRule="auto"/>
        <w:rPr>
          <w:rFonts w:ascii="Arial" w:hAnsi="Arial" w:cs="Arial"/>
          <w:color w:val="231F20"/>
          <w:sz w:val="24"/>
          <w:szCs w:val="24"/>
        </w:rPr>
      </w:pPr>
    </w:p>
    <w:p w:rsidR="00EA3411" w:rsidRPr="004A5BE9" w:rsidRDefault="00EA3411" w:rsidP="00470195">
      <w:pPr>
        <w:pStyle w:val="Heading2"/>
        <w:spacing w:before="0" w:line="240" w:lineRule="auto"/>
        <w:rPr>
          <w:rFonts w:ascii="Arial" w:hAnsi="Arial" w:cs="Arial"/>
          <w:color w:val="C0504D" w:themeColor="accent2"/>
          <w:sz w:val="28"/>
          <w:szCs w:val="28"/>
        </w:rPr>
      </w:pPr>
      <w:bookmarkStart w:id="5" w:name="_Toc515577665"/>
      <w:r w:rsidRPr="004A5BE9">
        <w:rPr>
          <w:rFonts w:ascii="Arial" w:hAnsi="Arial" w:cs="Arial"/>
          <w:color w:val="C0504D" w:themeColor="accent2"/>
          <w:sz w:val="28"/>
          <w:szCs w:val="28"/>
        </w:rPr>
        <w:lastRenderedPageBreak/>
        <w:t>Recording of feedback, comments and concerns</w:t>
      </w:r>
      <w:bookmarkEnd w:id="5"/>
      <w:r w:rsidRPr="004A5BE9">
        <w:rPr>
          <w:rFonts w:ascii="Arial" w:hAnsi="Arial" w:cs="Arial"/>
          <w:color w:val="C0504D" w:themeColor="accent2"/>
          <w:sz w:val="28"/>
          <w:szCs w:val="28"/>
        </w:rPr>
        <w:t xml:space="preserve"> </w:t>
      </w:r>
    </w:p>
    <w:p w:rsidR="00EA3411" w:rsidRDefault="00EA3411" w:rsidP="00470195">
      <w:pPr>
        <w:widowControl w:val="0"/>
        <w:autoSpaceDE w:val="0"/>
        <w:autoSpaceDN w:val="0"/>
        <w:adjustRightInd w:val="0"/>
        <w:spacing w:after="0" w:line="240" w:lineRule="auto"/>
        <w:ind w:right="690"/>
        <w:rPr>
          <w:rFonts w:ascii="Arial" w:hAnsi="Arial" w:cs="Arial"/>
          <w:color w:val="231F20"/>
          <w:sz w:val="24"/>
          <w:szCs w:val="24"/>
        </w:rPr>
      </w:pPr>
    </w:p>
    <w:p w:rsidR="00EA3411" w:rsidRDefault="00EA3411" w:rsidP="00470195">
      <w:pPr>
        <w:widowControl w:val="0"/>
        <w:autoSpaceDE w:val="0"/>
        <w:autoSpaceDN w:val="0"/>
        <w:adjustRightInd w:val="0"/>
        <w:spacing w:after="0" w:line="240" w:lineRule="auto"/>
        <w:ind w:right="690"/>
        <w:rPr>
          <w:rFonts w:ascii="Arial" w:hAnsi="Arial" w:cs="Arial"/>
          <w:color w:val="231F20"/>
          <w:sz w:val="24"/>
          <w:szCs w:val="24"/>
        </w:rPr>
      </w:pPr>
      <w:r>
        <w:rPr>
          <w:rFonts w:ascii="Arial" w:hAnsi="Arial" w:cs="Arial"/>
          <w:color w:val="231F20"/>
          <w:sz w:val="24"/>
          <w:szCs w:val="24"/>
        </w:rPr>
        <w:t xml:space="preserve">It is essential that all feedback is shared with those who deliver the care particularly anyone who is named personally to ensure they receive any personal thanks and/ or recognition and to allow them an opportunity to respond to any feedback.  </w:t>
      </w:r>
    </w:p>
    <w:p w:rsidR="00EA3411" w:rsidRDefault="00EA3411" w:rsidP="00470195">
      <w:pPr>
        <w:widowControl w:val="0"/>
        <w:autoSpaceDE w:val="0"/>
        <w:autoSpaceDN w:val="0"/>
        <w:adjustRightInd w:val="0"/>
        <w:spacing w:after="0" w:line="240" w:lineRule="auto"/>
        <w:ind w:right="690"/>
        <w:rPr>
          <w:rFonts w:ascii="Arial" w:hAnsi="Arial" w:cs="Arial"/>
          <w:color w:val="231F20"/>
          <w:sz w:val="24"/>
          <w:szCs w:val="24"/>
        </w:rPr>
      </w:pPr>
    </w:p>
    <w:p w:rsidR="00EA3411" w:rsidRDefault="00EA3411" w:rsidP="00470195">
      <w:pPr>
        <w:widowControl w:val="0"/>
        <w:autoSpaceDE w:val="0"/>
        <w:autoSpaceDN w:val="0"/>
        <w:adjustRightInd w:val="0"/>
        <w:spacing w:after="0" w:line="240" w:lineRule="auto"/>
        <w:ind w:right="690"/>
        <w:rPr>
          <w:rFonts w:ascii="Arial" w:hAnsi="Arial" w:cs="Arial"/>
          <w:color w:val="231F20"/>
          <w:sz w:val="24"/>
          <w:szCs w:val="24"/>
        </w:rPr>
      </w:pPr>
      <w:r w:rsidRPr="00F34D0B">
        <w:rPr>
          <w:rFonts w:ascii="Arial" w:hAnsi="Arial" w:cs="Arial"/>
          <w:color w:val="231F20"/>
          <w:sz w:val="24"/>
          <w:szCs w:val="24"/>
        </w:rPr>
        <w:t xml:space="preserve">Support and guidance is provided to clinical staff from </w:t>
      </w:r>
      <w:r>
        <w:rPr>
          <w:rFonts w:ascii="Arial" w:hAnsi="Arial" w:cs="Arial"/>
          <w:color w:val="231F20"/>
          <w:sz w:val="24"/>
          <w:szCs w:val="24"/>
        </w:rPr>
        <w:t xml:space="preserve">our senior managers, Executives, </w:t>
      </w:r>
      <w:r w:rsidRPr="00F34D0B">
        <w:rPr>
          <w:rFonts w:ascii="Arial" w:hAnsi="Arial" w:cs="Arial"/>
          <w:color w:val="231F20"/>
          <w:sz w:val="24"/>
          <w:szCs w:val="24"/>
        </w:rPr>
        <w:t>Corporate</w:t>
      </w:r>
      <w:r w:rsidRPr="00F34D0B">
        <w:rPr>
          <w:rFonts w:ascii="Arial" w:hAnsi="Arial" w:cs="Arial"/>
          <w:color w:val="231F20"/>
          <w:spacing w:val="-12"/>
          <w:sz w:val="24"/>
          <w:szCs w:val="24"/>
        </w:rPr>
        <w:t xml:space="preserve"> </w:t>
      </w:r>
      <w:r w:rsidRPr="00F34D0B">
        <w:rPr>
          <w:rFonts w:ascii="Arial" w:hAnsi="Arial" w:cs="Arial"/>
          <w:color w:val="231F20"/>
          <w:sz w:val="24"/>
          <w:szCs w:val="24"/>
        </w:rPr>
        <w:t>A</w:t>
      </w:r>
      <w:r w:rsidRPr="00F34D0B">
        <w:rPr>
          <w:rFonts w:ascii="Arial" w:hAnsi="Arial" w:cs="Arial"/>
          <w:color w:val="231F20"/>
          <w:spacing w:val="-4"/>
          <w:sz w:val="24"/>
          <w:szCs w:val="24"/>
        </w:rPr>
        <w:t>f</w:t>
      </w:r>
      <w:r w:rsidRPr="00F34D0B">
        <w:rPr>
          <w:rFonts w:ascii="Arial" w:hAnsi="Arial" w:cs="Arial"/>
          <w:color w:val="231F20"/>
          <w:sz w:val="24"/>
          <w:szCs w:val="24"/>
        </w:rPr>
        <w:t>fairs and Clinical Governance teams to enable them to respond to feedback.</w:t>
      </w:r>
      <w:r w:rsidRPr="00F34D0B">
        <w:rPr>
          <w:rFonts w:ascii="Arial" w:hAnsi="Arial" w:cs="Arial"/>
          <w:color w:val="231F20"/>
          <w:spacing w:val="-4"/>
          <w:sz w:val="24"/>
          <w:szCs w:val="24"/>
        </w:rPr>
        <w:t xml:space="preserve"> </w:t>
      </w:r>
      <w:r w:rsidRPr="00F34D0B">
        <w:rPr>
          <w:rFonts w:ascii="Arial" w:hAnsi="Arial" w:cs="Arial"/>
          <w:color w:val="231F20"/>
          <w:sz w:val="24"/>
          <w:szCs w:val="24"/>
        </w:rPr>
        <w:t>This streamlined approach means we have appropriate leadership and administrative support across our Board with a supporting governance structure</w:t>
      </w:r>
      <w:r>
        <w:rPr>
          <w:rFonts w:ascii="Arial" w:hAnsi="Arial" w:cs="Arial"/>
          <w:color w:val="231F20"/>
          <w:sz w:val="24"/>
          <w:szCs w:val="24"/>
        </w:rPr>
        <w:t xml:space="preserve">.  </w:t>
      </w:r>
    </w:p>
    <w:p w:rsidR="00EA3411" w:rsidRDefault="00EA3411" w:rsidP="00470195">
      <w:pPr>
        <w:widowControl w:val="0"/>
        <w:autoSpaceDE w:val="0"/>
        <w:autoSpaceDN w:val="0"/>
        <w:adjustRightInd w:val="0"/>
        <w:spacing w:after="0" w:line="240" w:lineRule="auto"/>
        <w:ind w:right="690"/>
        <w:rPr>
          <w:rFonts w:ascii="Arial" w:hAnsi="Arial" w:cs="Arial"/>
          <w:color w:val="231F20"/>
          <w:sz w:val="24"/>
          <w:szCs w:val="24"/>
        </w:rPr>
      </w:pPr>
    </w:p>
    <w:p w:rsidR="00EA3411" w:rsidRDefault="00EA3411" w:rsidP="00470195">
      <w:pPr>
        <w:widowControl w:val="0"/>
        <w:autoSpaceDE w:val="0"/>
        <w:autoSpaceDN w:val="0"/>
        <w:adjustRightInd w:val="0"/>
        <w:spacing w:after="0" w:line="240" w:lineRule="auto"/>
        <w:ind w:right="690"/>
        <w:rPr>
          <w:rFonts w:ascii="Arial" w:hAnsi="Arial" w:cs="Arial"/>
          <w:color w:val="231F20"/>
          <w:sz w:val="24"/>
          <w:szCs w:val="24"/>
        </w:rPr>
      </w:pPr>
      <w:r>
        <w:rPr>
          <w:rFonts w:ascii="Arial" w:hAnsi="Arial" w:cs="Arial"/>
          <w:color w:val="231F20"/>
          <w:sz w:val="24"/>
          <w:szCs w:val="24"/>
        </w:rPr>
        <w:t xml:space="preserve">We have a central system on which </w:t>
      </w:r>
      <w:r w:rsidR="006E72A0">
        <w:rPr>
          <w:rFonts w:ascii="Arial" w:hAnsi="Arial" w:cs="Arial"/>
          <w:color w:val="231F20"/>
          <w:sz w:val="24"/>
          <w:szCs w:val="24"/>
        </w:rPr>
        <w:t xml:space="preserve">all formal complaints, comments, compliments are captured </w:t>
      </w:r>
      <w:r>
        <w:rPr>
          <w:rFonts w:ascii="Arial" w:hAnsi="Arial" w:cs="Arial"/>
          <w:color w:val="231F20"/>
          <w:sz w:val="24"/>
          <w:szCs w:val="24"/>
        </w:rPr>
        <w:t>and shared with local leads allowing them to</w:t>
      </w:r>
      <w:r w:rsidR="00717918">
        <w:rPr>
          <w:rFonts w:ascii="Arial" w:hAnsi="Arial" w:cs="Arial"/>
          <w:color w:val="231F20"/>
          <w:sz w:val="24"/>
          <w:szCs w:val="24"/>
        </w:rPr>
        <w:t xml:space="preserve"> </w:t>
      </w:r>
      <w:r w:rsidR="00967A04">
        <w:rPr>
          <w:rFonts w:ascii="Arial" w:hAnsi="Arial" w:cs="Arial"/>
          <w:color w:val="231F20"/>
          <w:sz w:val="24"/>
          <w:szCs w:val="24"/>
        </w:rPr>
        <w:t>view/</w:t>
      </w:r>
      <w:r>
        <w:rPr>
          <w:rFonts w:ascii="Arial" w:hAnsi="Arial" w:cs="Arial"/>
          <w:color w:val="231F20"/>
          <w:sz w:val="24"/>
          <w:szCs w:val="24"/>
        </w:rPr>
        <w:t>amend the records</w:t>
      </w:r>
      <w:r w:rsidR="00717918">
        <w:rPr>
          <w:rFonts w:ascii="Arial" w:hAnsi="Arial" w:cs="Arial"/>
          <w:color w:val="231F20"/>
          <w:sz w:val="24"/>
          <w:szCs w:val="24"/>
        </w:rPr>
        <w:t xml:space="preserve"> and share information with wider staff</w:t>
      </w:r>
      <w:r>
        <w:rPr>
          <w:rFonts w:ascii="Arial" w:hAnsi="Arial" w:cs="Arial"/>
          <w:color w:val="231F20"/>
          <w:sz w:val="24"/>
          <w:szCs w:val="24"/>
        </w:rPr>
        <w:t>.</w:t>
      </w:r>
      <w:r w:rsidR="00470195">
        <w:rPr>
          <w:rFonts w:ascii="Arial" w:hAnsi="Arial" w:cs="Arial"/>
          <w:color w:val="231F20"/>
          <w:sz w:val="24"/>
          <w:szCs w:val="24"/>
        </w:rPr>
        <w:t xml:space="preserve">  </w:t>
      </w:r>
      <w:r w:rsidR="006E72A0">
        <w:rPr>
          <w:rFonts w:ascii="Arial" w:hAnsi="Arial" w:cs="Arial"/>
          <w:color w:val="231F20"/>
          <w:sz w:val="24"/>
          <w:szCs w:val="24"/>
        </w:rPr>
        <w:t>Feedback gathered from other methods including our Volunteer Walk</w:t>
      </w:r>
      <w:r w:rsidR="000E73DC">
        <w:rPr>
          <w:rFonts w:ascii="Arial" w:hAnsi="Arial" w:cs="Arial"/>
          <w:color w:val="231F20"/>
          <w:sz w:val="24"/>
          <w:szCs w:val="24"/>
        </w:rPr>
        <w:t xml:space="preserve"> Ro</w:t>
      </w:r>
      <w:r w:rsidR="006E72A0">
        <w:rPr>
          <w:rFonts w:ascii="Arial" w:hAnsi="Arial" w:cs="Arial"/>
          <w:color w:val="231F20"/>
          <w:sz w:val="24"/>
          <w:szCs w:val="24"/>
        </w:rPr>
        <w:t>unds and Caring Assurance is captured via customised systems that allow similar reporting back to local areas</w:t>
      </w:r>
      <w:r w:rsidR="00470195">
        <w:rPr>
          <w:rFonts w:ascii="Arial" w:hAnsi="Arial" w:cs="Arial"/>
          <w:color w:val="231F20"/>
          <w:sz w:val="24"/>
          <w:szCs w:val="24"/>
        </w:rPr>
        <w:t xml:space="preserve">.  </w:t>
      </w:r>
    </w:p>
    <w:p w:rsidR="00717918" w:rsidRDefault="00717918" w:rsidP="00470195">
      <w:pPr>
        <w:widowControl w:val="0"/>
        <w:autoSpaceDE w:val="0"/>
        <w:autoSpaceDN w:val="0"/>
        <w:adjustRightInd w:val="0"/>
        <w:spacing w:after="0" w:line="240" w:lineRule="auto"/>
        <w:ind w:right="690"/>
        <w:rPr>
          <w:rFonts w:ascii="Arial" w:hAnsi="Arial" w:cs="Arial"/>
          <w:color w:val="231F20"/>
          <w:sz w:val="24"/>
          <w:szCs w:val="24"/>
        </w:rPr>
      </w:pPr>
    </w:p>
    <w:p w:rsidR="00EA3411" w:rsidRDefault="00EA3411" w:rsidP="00470195">
      <w:pPr>
        <w:widowControl w:val="0"/>
        <w:autoSpaceDE w:val="0"/>
        <w:autoSpaceDN w:val="0"/>
        <w:adjustRightInd w:val="0"/>
        <w:spacing w:after="0" w:line="240" w:lineRule="auto"/>
        <w:ind w:right="656"/>
        <w:rPr>
          <w:rFonts w:ascii="Arial" w:hAnsi="Arial" w:cs="Arial"/>
          <w:color w:val="231F20"/>
          <w:sz w:val="24"/>
          <w:szCs w:val="24"/>
        </w:rPr>
      </w:pPr>
      <w:r w:rsidRPr="00F34D0B">
        <w:rPr>
          <w:rFonts w:ascii="Arial" w:hAnsi="Arial" w:cs="Arial"/>
          <w:color w:val="231F20"/>
          <w:spacing w:val="-4"/>
          <w:sz w:val="24"/>
          <w:szCs w:val="24"/>
        </w:rPr>
        <w:t>W</w:t>
      </w:r>
      <w:r w:rsidRPr="00F34D0B">
        <w:rPr>
          <w:rFonts w:ascii="Arial" w:hAnsi="Arial" w:cs="Arial"/>
          <w:color w:val="231F20"/>
          <w:sz w:val="24"/>
          <w:szCs w:val="24"/>
        </w:rPr>
        <w:t>e use feedback alongside other information to identify opportunities for improvement.</w:t>
      </w:r>
      <w:r w:rsidRPr="00F34D0B">
        <w:rPr>
          <w:rFonts w:ascii="Arial" w:hAnsi="Arial" w:cs="Arial"/>
          <w:color w:val="231F20"/>
          <w:spacing w:val="-11"/>
          <w:sz w:val="24"/>
          <w:szCs w:val="24"/>
        </w:rPr>
        <w:t xml:space="preserve">  </w:t>
      </w:r>
      <w:r w:rsidRPr="00F34D0B">
        <w:rPr>
          <w:rFonts w:ascii="Arial" w:hAnsi="Arial" w:cs="Arial"/>
          <w:color w:val="231F20"/>
          <w:sz w:val="24"/>
          <w:szCs w:val="24"/>
        </w:rPr>
        <w:t>A good example is the quarterly reports developed for services which combine adverse events and complaints</w:t>
      </w:r>
      <w:r>
        <w:rPr>
          <w:rFonts w:ascii="Arial" w:hAnsi="Arial" w:cs="Arial"/>
          <w:color w:val="231F20"/>
          <w:sz w:val="24"/>
          <w:szCs w:val="24"/>
        </w:rPr>
        <w:t xml:space="preserve"> to look at trends.  In the last year we have also started including compliments in these reports and this has been received really well by staff.  </w:t>
      </w:r>
      <w:r w:rsidRPr="00F34D0B">
        <w:rPr>
          <w:rFonts w:ascii="Arial" w:hAnsi="Arial" w:cs="Arial"/>
          <w:color w:val="231F20"/>
          <w:sz w:val="24"/>
          <w:szCs w:val="24"/>
        </w:rPr>
        <w:t xml:space="preserve"> </w:t>
      </w:r>
    </w:p>
    <w:p w:rsidR="000E73DC" w:rsidRPr="00F34D0B" w:rsidRDefault="000E73DC" w:rsidP="00470195">
      <w:pPr>
        <w:widowControl w:val="0"/>
        <w:autoSpaceDE w:val="0"/>
        <w:autoSpaceDN w:val="0"/>
        <w:adjustRightInd w:val="0"/>
        <w:spacing w:after="0" w:line="240" w:lineRule="auto"/>
        <w:ind w:right="656"/>
        <w:rPr>
          <w:rFonts w:ascii="Arial" w:hAnsi="Arial" w:cs="Arial"/>
          <w:color w:val="000000"/>
          <w:sz w:val="24"/>
          <w:szCs w:val="24"/>
        </w:rPr>
      </w:pPr>
    </w:p>
    <w:p w:rsidR="00740E11" w:rsidRPr="004A5BE9" w:rsidRDefault="00EA3411" w:rsidP="00470195">
      <w:pPr>
        <w:pStyle w:val="Heading1"/>
        <w:spacing w:before="0" w:line="240" w:lineRule="auto"/>
        <w:jc w:val="center"/>
        <w:rPr>
          <w:rFonts w:ascii="Arial" w:hAnsi="Arial" w:cs="Arial"/>
          <w:sz w:val="32"/>
          <w:szCs w:val="32"/>
        </w:rPr>
      </w:pPr>
      <w:bookmarkStart w:id="6" w:name="_Toc515577666"/>
      <w:r w:rsidRPr="004A5BE9">
        <w:rPr>
          <w:rFonts w:ascii="Arial" w:hAnsi="Arial" w:cs="Arial"/>
          <w:sz w:val="32"/>
          <w:szCs w:val="32"/>
        </w:rPr>
        <w:t xml:space="preserve">Section 2 – Feedback </w:t>
      </w:r>
      <w:r w:rsidR="00E901C6">
        <w:rPr>
          <w:rFonts w:ascii="Arial" w:hAnsi="Arial" w:cs="Arial"/>
          <w:sz w:val="32"/>
          <w:szCs w:val="32"/>
        </w:rPr>
        <w:t>Received in</w:t>
      </w:r>
      <w:r w:rsidRPr="004A5BE9">
        <w:rPr>
          <w:rFonts w:ascii="Arial" w:hAnsi="Arial" w:cs="Arial"/>
          <w:sz w:val="32"/>
          <w:szCs w:val="32"/>
        </w:rPr>
        <w:t xml:space="preserve"> 2017/2018</w:t>
      </w:r>
      <w:bookmarkEnd w:id="6"/>
    </w:p>
    <w:p w:rsidR="00470195" w:rsidRDefault="00470195" w:rsidP="00470195">
      <w:pPr>
        <w:widowControl w:val="0"/>
        <w:autoSpaceDE w:val="0"/>
        <w:autoSpaceDN w:val="0"/>
        <w:adjustRightInd w:val="0"/>
        <w:spacing w:after="0" w:line="240" w:lineRule="auto"/>
        <w:rPr>
          <w:rFonts w:ascii="Arial" w:hAnsi="Arial" w:cs="Arial"/>
          <w:color w:val="231F20"/>
          <w:sz w:val="24"/>
          <w:szCs w:val="24"/>
        </w:rPr>
      </w:pPr>
    </w:p>
    <w:p w:rsidR="00740E11" w:rsidRDefault="007F6542" w:rsidP="00470195">
      <w:pPr>
        <w:widowControl w:val="0"/>
        <w:autoSpaceDE w:val="0"/>
        <w:autoSpaceDN w:val="0"/>
        <w:adjustRightInd w:val="0"/>
        <w:spacing w:after="0" w:line="240" w:lineRule="auto"/>
        <w:rPr>
          <w:rFonts w:ascii="Arial" w:hAnsi="Arial" w:cs="Arial"/>
          <w:color w:val="231F20"/>
          <w:sz w:val="24"/>
          <w:szCs w:val="24"/>
        </w:rPr>
      </w:pPr>
      <w:r>
        <w:rPr>
          <w:rFonts w:ascii="Arial" w:hAnsi="Arial" w:cs="Arial"/>
          <w:color w:val="231F20"/>
          <w:sz w:val="24"/>
          <w:szCs w:val="24"/>
        </w:rPr>
        <w:t xml:space="preserve">This section outlines what has been received over the last year from the various sources of feedback.  We provide an overview of the sources of feedback and then detail what we have received within the </w:t>
      </w:r>
      <w:r w:rsidR="00470195">
        <w:rPr>
          <w:rFonts w:ascii="Arial" w:hAnsi="Arial" w:cs="Arial"/>
          <w:color w:val="231F20"/>
          <w:sz w:val="24"/>
          <w:szCs w:val="24"/>
        </w:rPr>
        <w:t xml:space="preserve">feedback categories of </w:t>
      </w:r>
      <w:r>
        <w:rPr>
          <w:rFonts w:ascii="Arial" w:hAnsi="Arial" w:cs="Arial"/>
          <w:color w:val="231F20"/>
          <w:sz w:val="24"/>
          <w:szCs w:val="24"/>
        </w:rPr>
        <w:t xml:space="preserve">concerns and compliments; formal complaints are addressed in Section 3.    </w:t>
      </w:r>
    </w:p>
    <w:p w:rsidR="000E73DC" w:rsidRPr="00717918" w:rsidRDefault="000E73DC" w:rsidP="00470195">
      <w:pPr>
        <w:widowControl w:val="0"/>
        <w:autoSpaceDE w:val="0"/>
        <w:autoSpaceDN w:val="0"/>
        <w:adjustRightInd w:val="0"/>
        <w:spacing w:after="0" w:line="240" w:lineRule="auto"/>
        <w:rPr>
          <w:rFonts w:ascii="Arial" w:hAnsi="Arial" w:cs="Arial"/>
          <w:color w:val="231F20"/>
          <w:sz w:val="24"/>
          <w:szCs w:val="24"/>
        </w:rPr>
      </w:pPr>
    </w:p>
    <w:p w:rsidR="00717918" w:rsidRPr="004A5BE9" w:rsidRDefault="00717918" w:rsidP="00470195">
      <w:pPr>
        <w:pStyle w:val="Heading2"/>
        <w:spacing w:before="0" w:line="240" w:lineRule="auto"/>
        <w:rPr>
          <w:rFonts w:ascii="Arial" w:hAnsi="Arial" w:cs="Arial"/>
          <w:color w:val="C0504D" w:themeColor="accent2"/>
          <w:sz w:val="28"/>
          <w:szCs w:val="28"/>
        </w:rPr>
      </w:pPr>
      <w:bookmarkStart w:id="7" w:name="_Toc515577667"/>
      <w:r w:rsidRPr="004A5BE9">
        <w:rPr>
          <w:rFonts w:ascii="Arial" w:hAnsi="Arial" w:cs="Arial"/>
          <w:color w:val="C0504D" w:themeColor="accent2"/>
          <w:sz w:val="28"/>
          <w:szCs w:val="28"/>
        </w:rPr>
        <w:t>Volunteer Supported Feedback</w:t>
      </w:r>
      <w:bookmarkEnd w:id="7"/>
      <w:r w:rsidRPr="004A5BE9">
        <w:rPr>
          <w:rFonts w:ascii="Arial" w:hAnsi="Arial" w:cs="Arial"/>
          <w:color w:val="C0504D" w:themeColor="accent2"/>
          <w:sz w:val="28"/>
          <w:szCs w:val="28"/>
        </w:rPr>
        <w:t xml:space="preserve"> </w:t>
      </w:r>
    </w:p>
    <w:p w:rsidR="00470195" w:rsidRDefault="00470195" w:rsidP="00470195">
      <w:pPr>
        <w:pStyle w:val="NormalWeb"/>
        <w:spacing w:before="0" w:beforeAutospacing="0" w:after="0" w:afterAutospacing="0"/>
        <w:rPr>
          <w:rFonts w:ascii="Arial" w:hAnsi="Arial" w:cs="Arial"/>
        </w:rPr>
      </w:pPr>
    </w:p>
    <w:p w:rsidR="00740E11" w:rsidRDefault="00740E11" w:rsidP="00470195">
      <w:pPr>
        <w:pStyle w:val="NormalWeb"/>
        <w:spacing w:before="0" w:beforeAutospacing="0" w:after="0" w:afterAutospacing="0"/>
        <w:rPr>
          <w:rFonts w:ascii="Arial" w:hAnsi="Arial" w:cs="Arial"/>
        </w:rPr>
      </w:pPr>
      <w:r w:rsidRPr="00717918">
        <w:rPr>
          <w:rFonts w:ascii="Arial" w:hAnsi="Arial" w:cs="Arial"/>
        </w:rPr>
        <w:t xml:space="preserve">Our Volunteer Quality Walk Rounds have continued during the last 12 months with trained volunteers visiting wards and departments to discuss the quality of care from both a patient and staff perspective. We know that staff and patients have found our volunteers extremely approachable and our experience is that they feel they can speak freely to them. </w:t>
      </w:r>
    </w:p>
    <w:p w:rsidR="00717918" w:rsidRPr="00717918" w:rsidRDefault="00717918" w:rsidP="00470195">
      <w:pPr>
        <w:pStyle w:val="NormalWeb"/>
        <w:spacing w:before="0" w:beforeAutospacing="0" w:after="0" w:afterAutospacing="0"/>
        <w:rPr>
          <w:rFonts w:ascii="Arial" w:hAnsi="Arial" w:cs="Arial"/>
        </w:rPr>
      </w:pPr>
    </w:p>
    <w:p w:rsidR="00740E11" w:rsidRDefault="00740E11" w:rsidP="00470195">
      <w:pPr>
        <w:pStyle w:val="NormalWeb"/>
        <w:spacing w:before="0" w:beforeAutospacing="0" w:after="0" w:afterAutospacing="0"/>
        <w:rPr>
          <w:rFonts w:ascii="Arial" w:hAnsi="Arial" w:cs="Arial"/>
        </w:rPr>
      </w:pPr>
      <w:r w:rsidRPr="00717918">
        <w:rPr>
          <w:rFonts w:ascii="Arial" w:hAnsi="Arial" w:cs="Arial"/>
        </w:rPr>
        <w:t xml:space="preserve">In 2017/18, Volunteer Quality Walk Round activity has increased once again, with over 400 visits made to our ward areas.  On each visit, 5 patients and 5 members of staff were interviewed using a standard question set.  Feedback from these interviews continues to be reported back to the ward manager and team. There has been significant work done over the last year to improve the simplicity of the questions and the system used to </w:t>
      </w:r>
      <w:r w:rsidRPr="00967A04">
        <w:rPr>
          <w:rFonts w:ascii="Arial" w:hAnsi="Arial" w:cs="Arial"/>
        </w:rPr>
        <w:t xml:space="preserve">record the Walk Rounds. </w:t>
      </w:r>
      <w:r w:rsidR="00967A04" w:rsidRPr="00967A04">
        <w:rPr>
          <w:rFonts w:ascii="Arial" w:hAnsi="Arial" w:cs="Arial"/>
        </w:rPr>
        <w:t xml:space="preserve">Having recognised a need to improve how we capture the information; this last year </w:t>
      </w:r>
      <w:r w:rsidR="00470195">
        <w:rPr>
          <w:rFonts w:ascii="Arial" w:hAnsi="Arial" w:cs="Arial"/>
        </w:rPr>
        <w:t>saw</w:t>
      </w:r>
      <w:r w:rsidR="00967A04" w:rsidRPr="00967A04">
        <w:rPr>
          <w:rFonts w:ascii="Arial" w:hAnsi="Arial" w:cs="Arial"/>
        </w:rPr>
        <w:t xml:space="preserve"> us explore and mov</w:t>
      </w:r>
      <w:r w:rsidR="00470195">
        <w:rPr>
          <w:rFonts w:ascii="Arial" w:hAnsi="Arial" w:cs="Arial"/>
        </w:rPr>
        <w:t xml:space="preserve">e towards the introduction of </w:t>
      </w:r>
      <w:r w:rsidR="00967A04" w:rsidRPr="00967A04">
        <w:rPr>
          <w:rFonts w:ascii="Arial" w:hAnsi="Arial" w:cs="Arial"/>
        </w:rPr>
        <w:t xml:space="preserve">digital electronic tablets which connect directly to </w:t>
      </w:r>
      <w:r w:rsidR="00967A04" w:rsidRPr="00967A04">
        <w:rPr>
          <w:rFonts w:ascii="Arial" w:hAnsi="Arial" w:cs="Arial"/>
        </w:rPr>
        <w:lastRenderedPageBreak/>
        <w:t xml:space="preserve">secure hospital </w:t>
      </w:r>
      <w:proofErr w:type="spellStart"/>
      <w:r w:rsidR="00967A04" w:rsidRPr="00967A04">
        <w:rPr>
          <w:rFonts w:ascii="Arial" w:hAnsi="Arial" w:cs="Arial"/>
        </w:rPr>
        <w:t>WiFi</w:t>
      </w:r>
      <w:proofErr w:type="spellEnd"/>
      <w:r w:rsidR="00967A04" w:rsidRPr="00967A04">
        <w:rPr>
          <w:rFonts w:ascii="Arial" w:hAnsi="Arial" w:cs="Arial"/>
        </w:rPr>
        <w:t>.  Under GDPR and Cyber Security guidelines this will improve</w:t>
      </w:r>
      <w:r w:rsidR="00470195">
        <w:rPr>
          <w:rFonts w:ascii="Arial" w:hAnsi="Arial" w:cs="Arial"/>
        </w:rPr>
        <w:t xml:space="preserve"> our data protection compliance.  </w:t>
      </w:r>
    </w:p>
    <w:p w:rsidR="000E73DC" w:rsidRPr="00717918" w:rsidRDefault="000E73DC" w:rsidP="00470195">
      <w:pPr>
        <w:pStyle w:val="NormalWeb"/>
        <w:spacing w:before="0" w:beforeAutospacing="0" w:after="0" w:afterAutospacing="0"/>
        <w:rPr>
          <w:rFonts w:ascii="Arial" w:hAnsi="Arial" w:cs="Arial"/>
        </w:rPr>
      </w:pPr>
    </w:p>
    <w:p w:rsidR="00717918" w:rsidRDefault="00717918" w:rsidP="00470195">
      <w:pPr>
        <w:pStyle w:val="NormalWeb"/>
        <w:spacing w:before="0" w:beforeAutospacing="0" w:after="0" w:afterAutospacing="0"/>
        <w:rPr>
          <w:rFonts w:ascii="Arial" w:hAnsi="Arial" w:cs="Arial"/>
        </w:rPr>
      </w:pPr>
      <w:r w:rsidRPr="00717918">
        <w:rPr>
          <w:rFonts w:ascii="Arial" w:hAnsi="Arial" w:cs="Arial"/>
        </w:rPr>
        <w:t xml:space="preserve">In order to continue to improve our patient services and to ensure the quality of those services already on offer, our volunteers support teams to collate information through surveys. They are currently working the following teams: </w:t>
      </w:r>
    </w:p>
    <w:p w:rsidR="000E73DC" w:rsidRPr="00717918" w:rsidRDefault="000E73DC" w:rsidP="00470195">
      <w:pPr>
        <w:pStyle w:val="NormalWeb"/>
        <w:spacing w:before="0" w:beforeAutospacing="0" w:after="0" w:afterAutospacing="0"/>
        <w:rPr>
          <w:rFonts w:ascii="Arial" w:hAnsi="Arial" w:cs="Arial"/>
        </w:rPr>
      </w:pPr>
    </w:p>
    <w:p w:rsidR="00717918" w:rsidRPr="00717918" w:rsidRDefault="00717918" w:rsidP="00470195">
      <w:pPr>
        <w:pStyle w:val="NormalWeb"/>
        <w:numPr>
          <w:ilvl w:val="0"/>
          <w:numId w:val="5"/>
        </w:numPr>
        <w:tabs>
          <w:tab w:val="clear" w:pos="720"/>
          <w:tab w:val="num" w:pos="360"/>
        </w:tabs>
        <w:spacing w:before="0" w:beforeAutospacing="0" w:after="0" w:afterAutospacing="0"/>
        <w:ind w:left="360"/>
        <w:rPr>
          <w:rFonts w:ascii="Arial" w:hAnsi="Arial" w:cs="Arial"/>
        </w:rPr>
      </w:pPr>
      <w:r w:rsidRPr="00717918">
        <w:rPr>
          <w:rFonts w:ascii="Arial" w:hAnsi="Arial" w:cs="Arial"/>
        </w:rPr>
        <w:t xml:space="preserve">Catering - to consider patient views in respect of the quality and quantity of food on offer. </w:t>
      </w:r>
    </w:p>
    <w:p w:rsidR="00717918" w:rsidRPr="00717918" w:rsidRDefault="00717918" w:rsidP="00470195">
      <w:pPr>
        <w:pStyle w:val="NormalWeb"/>
        <w:numPr>
          <w:ilvl w:val="0"/>
          <w:numId w:val="5"/>
        </w:numPr>
        <w:tabs>
          <w:tab w:val="clear" w:pos="720"/>
          <w:tab w:val="num" w:pos="360"/>
        </w:tabs>
        <w:spacing w:before="0" w:beforeAutospacing="0" w:after="0" w:afterAutospacing="0"/>
        <w:ind w:left="360"/>
        <w:rPr>
          <w:rFonts w:ascii="Arial" w:hAnsi="Arial" w:cs="Arial"/>
        </w:rPr>
      </w:pPr>
      <w:r w:rsidRPr="00717918">
        <w:rPr>
          <w:rFonts w:ascii="Arial" w:hAnsi="Arial" w:cs="Arial"/>
        </w:rPr>
        <w:t>Clinical Nutrition and Dietetics – to learn whether patients benefit from protected meal times and whether they require, and a</w:t>
      </w:r>
      <w:r w:rsidR="00FC5091">
        <w:rPr>
          <w:rFonts w:ascii="Arial" w:hAnsi="Arial" w:cs="Arial"/>
        </w:rPr>
        <w:t xml:space="preserve">re offered (where appropriate) </w:t>
      </w:r>
      <w:r w:rsidRPr="00717918">
        <w:rPr>
          <w:rFonts w:ascii="Arial" w:hAnsi="Arial" w:cs="Arial"/>
        </w:rPr>
        <w:t xml:space="preserve">assistance with eating. </w:t>
      </w:r>
    </w:p>
    <w:p w:rsidR="00717918" w:rsidRDefault="00717918" w:rsidP="00470195">
      <w:pPr>
        <w:pStyle w:val="NormalWeb"/>
        <w:numPr>
          <w:ilvl w:val="0"/>
          <w:numId w:val="5"/>
        </w:numPr>
        <w:tabs>
          <w:tab w:val="clear" w:pos="720"/>
          <w:tab w:val="num" w:pos="360"/>
        </w:tabs>
        <w:spacing w:before="0" w:beforeAutospacing="0" w:after="0" w:afterAutospacing="0"/>
        <w:ind w:left="360"/>
        <w:rPr>
          <w:rFonts w:ascii="Arial" w:hAnsi="Arial" w:cs="Arial"/>
        </w:rPr>
      </w:pPr>
      <w:r w:rsidRPr="00717918">
        <w:rPr>
          <w:rFonts w:ascii="Arial" w:hAnsi="Arial" w:cs="Arial"/>
        </w:rPr>
        <w:t>Housekeeping – to support the monitoring of standards in patient areas.</w:t>
      </w:r>
    </w:p>
    <w:p w:rsidR="000E73DC" w:rsidRDefault="000E73DC" w:rsidP="00470195">
      <w:pPr>
        <w:pStyle w:val="Heading2"/>
        <w:spacing w:before="0" w:line="240" w:lineRule="auto"/>
        <w:rPr>
          <w:rFonts w:ascii="Arial" w:hAnsi="Arial" w:cs="Arial"/>
          <w:color w:val="C0504D" w:themeColor="accent2"/>
          <w:sz w:val="28"/>
          <w:szCs w:val="28"/>
        </w:rPr>
      </w:pPr>
    </w:p>
    <w:p w:rsidR="00DD02CE" w:rsidRDefault="00DD02CE" w:rsidP="00470195">
      <w:pPr>
        <w:pStyle w:val="Heading2"/>
        <w:spacing w:before="0" w:line="240" w:lineRule="auto"/>
        <w:rPr>
          <w:rFonts w:ascii="Arial" w:hAnsi="Arial" w:cs="Arial"/>
          <w:color w:val="C0504D" w:themeColor="accent2"/>
          <w:sz w:val="28"/>
          <w:szCs w:val="28"/>
        </w:rPr>
      </w:pPr>
      <w:bookmarkStart w:id="8" w:name="_Toc515577668"/>
      <w:r w:rsidRPr="00DD02CE">
        <w:rPr>
          <w:rFonts w:ascii="Arial" w:hAnsi="Arial" w:cs="Arial"/>
          <w:color w:val="C0504D" w:themeColor="accent2"/>
          <w:sz w:val="28"/>
          <w:szCs w:val="28"/>
        </w:rPr>
        <w:t>Care Assurance</w:t>
      </w:r>
      <w:bookmarkEnd w:id="8"/>
    </w:p>
    <w:p w:rsidR="000E73DC" w:rsidRDefault="000E73DC" w:rsidP="00470195">
      <w:pPr>
        <w:spacing w:after="0" w:line="240" w:lineRule="auto"/>
        <w:rPr>
          <w:rFonts w:ascii="Arial" w:hAnsi="Arial" w:cs="Arial"/>
          <w:sz w:val="24"/>
          <w:szCs w:val="24"/>
        </w:rPr>
      </w:pPr>
    </w:p>
    <w:p w:rsidR="00DD02CE" w:rsidRDefault="00DD02CE" w:rsidP="00470195">
      <w:pPr>
        <w:spacing w:after="0" w:line="240" w:lineRule="auto"/>
        <w:rPr>
          <w:rFonts w:ascii="Arial" w:hAnsi="Arial" w:cs="Arial"/>
          <w:sz w:val="24"/>
          <w:szCs w:val="24"/>
        </w:rPr>
      </w:pPr>
      <w:r w:rsidRPr="00F430C7">
        <w:rPr>
          <w:rFonts w:ascii="Arial" w:hAnsi="Arial" w:cs="Arial"/>
          <w:sz w:val="24"/>
          <w:szCs w:val="24"/>
        </w:rPr>
        <w:t xml:space="preserve">We continue to use the Caring </w:t>
      </w:r>
      <w:r w:rsidRPr="00DD02CE">
        <w:rPr>
          <w:rFonts w:ascii="Arial" w:hAnsi="Arial" w:cs="Arial"/>
          <w:sz w:val="24"/>
          <w:szCs w:val="24"/>
        </w:rPr>
        <w:t>Behaviours Assurance System methodology as part of our care bundles within the Board. Over the last year a further 36 staff have undergone education and training to deliver the programme. There have been 21</w:t>
      </w:r>
      <w:r w:rsidRPr="00F430C7">
        <w:rPr>
          <w:rFonts w:ascii="Arial" w:hAnsi="Arial" w:cs="Arial"/>
          <w:sz w:val="24"/>
          <w:szCs w:val="24"/>
        </w:rPr>
        <w:t xml:space="preserve"> agreed PCQI’s across clinical ward areas. The programme is supported by the volunteer walk rounds as a means </w:t>
      </w:r>
      <w:r>
        <w:rPr>
          <w:rFonts w:ascii="Arial" w:hAnsi="Arial" w:cs="Arial"/>
          <w:sz w:val="24"/>
          <w:szCs w:val="24"/>
        </w:rPr>
        <w:t>of</w:t>
      </w:r>
      <w:r w:rsidRPr="00F430C7">
        <w:rPr>
          <w:rFonts w:ascii="Arial" w:hAnsi="Arial" w:cs="Arial"/>
          <w:sz w:val="24"/>
          <w:szCs w:val="24"/>
        </w:rPr>
        <w:t xml:space="preserve"> evaluating the experience of care from the patient’s perspective. We will continue to use </w:t>
      </w:r>
      <w:r>
        <w:rPr>
          <w:rFonts w:ascii="Arial" w:hAnsi="Arial" w:cs="Arial"/>
          <w:sz w:val="24"/>
          <w:szCs w:val="24"/>
        </w:rPr>
        <w:t>this</w:t>
      </w:r>
      <w:r w:rsidRPr="00F430C7">
        <w:rPr>
          <w:rFonts w:ascii="Arial" w:hAnsi="Arial" w:cs="Arial"/>
          <w:sz w:val="24"/>
          <w:szCs w:val="24"/>
        </w:rPr>
        <w:t xml:space="preserve"> approach going forward and it will also be evidenced in our Excellence in Care work.</w:t>
      </w:r>
    </w:p>
    <w:p w:rsidR="000E73DC" w:rsidRDefault="000E73DC" w:rsidP="00470195">
      <w:pPr>
        <w:pStyle w:val="Heading2"/>
        <w:spacing w:before="0" w:line="240" w:lineRule="auto"/>
        <w:rPr>
          <w:rFonts w:ascii="Arial" w:hAnsi="Arial" w:cs="Arial"/>
          <w:color w:val="C0504D" w:themeColor="accent2"/>
          <w:sz w:val="28"/>
          <w:szCs w:val="28"/>
        </w:rPr>
      </w:pPr>
    </w:p>
    <w:p w:rsidR="00717918" w:rsidRPr="004A5BE9" w:rsidRDefault="00717918" w:rsidP="00470195">
      <w:pPr>
        <w:pStyle w:val="Heading2"/>
        <w:spacing w:before="0" w:line="240" w:lineRule="auto"/>
        <w:rPr>
          <w:rFonts w:ascii="Arial" w:hAnsi="Arial" w:cs="Arial"/>
          <w:color w:val="C0504D" w:themeColor="accent2"/>
          <w:sz w:val="28"/>
          <w:szCs w:val="28"/>
        </w:rPr>
      </w:pPr>
      <w:bookmarkStart w:id="9" w:name="_Toc515577669"/>
      <w:r w:rsidRPr="004A5BE9">
        <w:rPr>
          <w:rFonts w:ascii="Arial" w:hAnsi="Arial" w:cs="Arial"/>
          <w:color w:val="C0504D" w:themeColor="accent2"/>
          <w:sz w:val="28"/>
          <w:szCs w:val="28"/>
        </w:rPr>
        <w:t>Enquiries via our generic email boxes and our website</w:t>
      </w:r>
      <w:bookmarkEnd w:id="9"/>
    </w:p>
    <w:p w:rsidR="00717918" w:rsidRPr="00F34D0B" w:rsidRDefault="00717918" w:rsidP="00470195">
      <w:pPr>
        <w:widowControl w:val="0"/>
        <w:autoSpaceDE w:val="0"/>
        <w:autoSpaceDN w:val="0"/>
        <w:adjustRightInd w:val="0"/>
        <w:spacing w:after="0" w:line="240" w:lineRule="auto"/>
        <w:ind w:left="426" w:right="690"/>
        <w:rPr>
          <w:rFonts w:ascii="Arial" w:hAnsi="Arial" w:cs="Arial"/>
          <w:color w:val="000000"/>
          <w:sz w:val="24"/>
          <w:szCs w:val="24"/>
        </w:rPr>
      </w:pPr>
    </w:p>
    <w:p w:rsidR="00717918" w:rsidRPr="00717918" w:rsidRDefault="00717918" w:rsidP="00470195">
      <w:pPr>
        <w:widowControl w:val="0"/>
        <w:autoSpaceDE w:val="0"/>
        <w:autoSpaceDN w:val="0"/>
        <w:adjustRightInd w:val="0"/>
        <w:spacing w:after="0" w:line="240" w:lineRule="auto"/>
        <w:ind w:right="690"/>
        <w:rPr>
          <w:rFonts w:ascii="Arial" w:hAnsi="Arial" w:cs="Arial"/>
          <w:color w:val="000000"/>
          <w:sz w:val="24"/>
          <w:szCs w:val="24"/>
        </w:rPr>
      </w:pPr>
      <w:r w:rsidRPr="00717918">
        <w:rPr>
          <w:rFonts w:ascii="Arial" w:hAnsi="Arial" w:cs="Arial"/>
          <w:color w:val="231F20"/>
          <w:sz w:val="24"/>
          <w:szCs w:val="24"/>
        </w:rPr>
        <w:t>The Communications Department monitor and respond to all comments and questions received via the generic email boxes (</w:t>
      </w:r>
      <w:hyperlink r:id="rId10" w:history="1">
        <w:r w:rsidRPr="00717918">
          <w:rPr>
            <w:rStyle w:val="Hyperlink"/>
            <w:rFonts w:ascii="Arial" w:hAnsi="Arial" w:cs="Arial"/>
            <w:sz w:val="24"/>
            <w:szCs w:val="24"/>
          </w:rPr>
          <w:t>comms@gjnh.scot.nhs.uk</w:t>
        </w:r>
      </w:hyperlink>
      <w:r w:rsidRPr="00717918">
        <w:rPr>
          <w:rFonts w:ascii="Arial" w:hAnsi="Arial" w:cs="Arial"/>
          <w:color w:val="231F20"/>
          <w:sz w:val="24"/>
          <w:szCs w:val="24"/>
        </w:rPr>
        <w:t xml:space="preserve"> and </w:t>
      </w:r>
      <w:hyperlink r:id="rId11" w:history="1">
        <w:r w:rsidRPr="00717918">
          <w:rPr>
            <w:rStyle w:val="Hyperlink"/>
            <w:rFonts w:ascii="Arial" w:hAnsi="Arial" w:cs="Arial"/>
            <w:sz w:val="24"/>
            <w:szCs w:val="24"/>
          </w:rPr>
          <w:t>enquiries@gjnh.scot.nhs.uk</w:t>
        </w:r>
      </w:hyperlink>
      <w:r w:rsidRPr="00717918">
        <w:rPr>
          <w:rFonts w:ascii="Arial" w:hAnsi="Arial" w:cs="Arial"/>
          <w:color w:val="231F20"/>
          <w:sz w:val="24"/>
          <w:szCs w:val="24"/>
        </w:rPr>
        <w:t>), sharing these with relevant sta</w:t>
      </w:r>
      <w:r w:rsidRPr="00717918">
        <w:rPr>
          <w:rFonts w:ascii="Arial" w:hAnsi="Arial" w:cs="Arial"/>
          <w:color w:val="231F20"/>
          <w:spacing w:val="-4"/>
          <w:sz w:val="24"/>
          <w:szCs w:val="24"/>
        </w:rPr>
        <w:t>f</w:t>
      </w:r>
      <w:r w:rsidRPr="00717918">
        <w:rPr>
          <w:rFonts w:ascii="Arial" w:hAnsi="Arial" w:cs="Arial"/>
          <w:color w:val="231F20"/>
          <w:sz w:val="24"/>
          <w:szCs w:val="24"/>
        </w:rPr>
        <w:t>f.</w:t>
      </w:r>
    </w:p>
    <w:p w:rsidR="00717918" w:rsidRPr="00717918" w:rsidRDefault="00717918" w:rsidP="00470195">
      <w:pPr>
        <w:widowControl w:val="0"/>
        <w:autoSpaceDE w:val="0"/>
        <w:autoSpaceDN w:val="0"/>
        <w:adjustRightInd w:val="0"/>
        <w:spacing w:after="0" w:line="240" w:lineRule="auto"/>
        <w:ind w:right="690"/>
        <w:rPr>
          <w:rFonts w:ascii="Arial" w:hAnsi="Arial" w:cs="Arial"/>
          <w:color w:val="231F20"/>
          <w:sz w:val="24"/>
          <w:szCs w:val="24"/>
        </w:rPr>
      </w:pPr>
    </w:p>
    <w:p w:rsidR="00717918" w:rsidRPr="00717918" w:rsidRDefault="00717918" w:rsidP="00470195">
      <w:pPr>
        <w:widowControl w:val="0"/>
        <w:autoSpaceDE w:val="0"/>
        <w:autoSpaceDN w:val="0"/>
        <w:adjustRightInd w:val="0"/>
        <w:spacing w:after="0" w:line="240" w:lineRule="auto"/>
        <w:ind w:right="690"/>
        <w:rPr>
          <w:rFonts w:ascii="Arial" w:hAnsi="Arial" w:cs="Arial"/>
          <w:color w:val="231F20"/>
          <w:sz w:val="24"/>
          <w:szCs w:val="24"/>
        </w:rPr>
      </w:pPr>
      <w:r w:rsidRPr="00717918">
        <w:rPr>
          <w:rFonts w:ascii="Arial" w:hAnsi="Arial" w:cs="Arial"/>
          <w:color w:val="231F20"/>
          <w:sz w:val="24"/>
          <w:szCs w:val="24"/>
        </w:rPr>
        <w:t>We received a total of 2,838 emails to our generic Golden Jubilee National Hospital</w:t>
      </w:r>
      <w:r w:rsidRPr="00717918">
        <w:rPr>
          <w:rFonts w:ascii="Arial" w:hAnsi="Arial" w:cs="Arial"/>
          <w:color w:val="000000"/>
          <w:sz w:val="24"/>
          <w:szCs w:val="24"/>
        </w:rPr>
        <w:t xml:space="preserve"> </w:t>
      </w:r>
      <w:r w:rsidRPr="00717918">
        <w:rPr>
          <w:rFonts w:ascii="Arial" w:hAnsi="Arial" w:cs="Arial"/>
          <w:color w:val="231F20"/>
          <w:sz w:val="24"/>
          <w:szCs w:val="24"/>
        </w:rPr>
        <w:t>mailboxes, compared to 523 in the previous year (a 443% increase).</w:t>
      </w:r>
    </w:p>
    <w:p w:rsidR="00717918" w:rsidRPr="00717918" w:rsidRDefault="00717918" w:rsidP="00470195">
      <w:pPr>
        <w:widowControl w:val="0"/>
        <w:autoSpaceDE w:val="0"/>
        <w:autoSpaceDN w:val="0"/>
        <w:adjustRightInd w:val="0"/>
        <w:spacing w:after="0" w:line="240" w:lineRule="auto"/>
        <w:ind w:right="690"/>
        <w:rPr>
          <w:rFonts w:ascii="Arial" w:hAnsi="Arial" w:cs="Arial"/>
          <w:color w:val="231F20"/>
          <w:sz w:val="24"/>
          <w:szCs w:val="24"/>
        </w:rPr>
      </w:pPr>
    </w:p>
    <w:p w:rsidR="00717918" w:rsidRPr="00717918" w:rsidRDefault="00717918" w:rsidP="00470195">
      <w:pPr>
        <w:widowControl w:val="0"/>
        <w:autoSpaceDE w:val="0"/>
        <w:autoSpaceDN w:val="0"/>
        <w:adjustRightInd w:val="0"/>
        <w:spacing w:after="0" w:line="240" w:lineRule="auto"/>
        <w:ind w:right="690"/>
        <w:rPr>
          <w:rFonts w:ascii="Arial" w:hAnsi="Arial" w:cs="Arial"/>
          <w:color w:val="000000"/>
          <w:sz w:val="24"/>
          <w:szCs w:val="24"/>
        </w:rPr>
      </w:pPr>
      <w:r w:rsidRPr="00717918">
        <w:rPr>
          <w:rFonts w:ascii="Arial" w:hAnsi="Arial" w:cs="Arial"/>
          <w:color w:val="000000"/>
          <w:sz w:val="24"/>
          <w:szCs w:val="24"/>
        </w:rPr>
        <w:t>Of the 2,838 emails received, 2,813 were positive or neutral (99.12%) and 25 were negative (0.88%).</w:t>
      </w:r>
    </w:p>
    <w:p w:rsidR="00717918" w:rsidRPr="00717918" w:rsidRDefault="00717918" w:rsidP="00470195">
      <w:pPr>
        <w:widowControl w:val="0"/>
        <w:autoSpaceDE w:val="0"/>
        <w:autoSpaceDN w:val="0"/>
        <w:adjustRightInd w:val="0"/>
        <w:spacing w:after="0" w:line="240" w:lineRule="auto"/>
        <w:ind w:right="690"/>
        <w:rPr>
          <w:rFonts w:ascii="Arial" w:hAnsi="Arial" w:cs="Arial"/>
          <w:color w:val="000000"/>
          <w:sz w:val="24"/>
          <w:szCs w:val="24"/>
        </w:rPr>
      </w:pPr>
    </w:p>
    <w:p w:rsidR="00717918" w:rsidRDefault="00717918" w:rsidP="00470195">
      <w:pPr>
        <w:widowControl w:val="0"/>
        <w:autoSpaceDE w:val="0"/>
        <w:autoSpaceDN w:val="0"/>
        <w:adjustRightInd w:val="0"/>
        <w:spacing w:after="0" w:line="240" w:lineRule="auto"/>
        <w:ind w:right="690"/>
        <w:rPr>
          <w:rFonts w:ascii="Arial" w:hAnsi="Arial" w:cs="Arial"/>
          <w:color w:val="000000"/>
          <w:sz w:val="24"/>
          <w:szCs w:val="24"/>
        </w:rPr>
      </w:pPr>
      <w:r w:rsidRPr="00717918">
        <w:rPr>
          <w:rFonts w:ascii="Arial" w:hAnsi="Arial" w:cs="Arial"/>
          <w:color w:val="000000"/>
          <w:sz w:val="24"/>
          <w:szCs w:val="24"/>
        </w:rPr>
        <w:t>Examples of e-mails include:</w:t>
      </w:r>
    </w:p>
    <w:p w:rsidR="000E73DC" w:rsidRPr="00717918" w:rsidRDefault="000E73DC" w:rsidP="00470195">
      <w:pPr>
        <w:widowControl w:val="0"/>
        <w:autoSpaceDE w:val="0"/>
        <w:autoSpaceDN w:val="0"/>
        <w:adjustRightInd w:val="0"/>
        <w:spacing w:after="0" w:line="240" w:lineRule="auto"/>
        <w:ind w:right="690"/>
        <w:rPr>
          <w:rFonts w:ascii="Arial" w:hAnsi="Arial" w:cs="Arial"/>
          <w:color w:val="000000"/>
          <w:sz w:val="24"/>
          <w:szCs w:val="24"/>
        </w:rPr>
      </w:pPr>
    </w:p>
    <w:p w:rsidR="00717918" w:rsidRPr="00717918" w:rsidRDefault="00717918" w:rsidP="00470195">
      <w:pPr>
        <w:pStyle w:val="ListParagraph"/>
        <w:widowControl w:val="0"/>
        <w:numPr>
          <w:ilvl w:val="0"/>
          <w:numId w:val="6"/>
        </w:numPr>
        <w:autoSpaceDE w:val="0"/>
        <w:autoSpaceDN w:val="0"/>
        <w:adjustRightInd w:val="0"/>
        <w:spacing w:after="0" w:line="240" w:lineRule="auto"/>
        <w:ind w:right="690"/>
        <w:contextualSpacing w:val="0"/>
        <w:rPr>
          <w:rFonts w:ascii="Arial" w:hAnsi="Arial" w:cs="Arial"/>
          <w:color w:val="000000"/>
          <w:sz w:val="24"/>
          <w:szCs w:val="24"/>
        </w:rPr>
      </w:pPr>
      <w:r w:rsidRPr="00717918">
        <w:rPr>
          <w:rFonts w:ascii="Arial" w:hAnsi="Arial" w:cs="Arial"/>
          <w:color w:val="000000"/>
          <w:sz w:val="24"/>
          <w:szCs w:val="24"/>
        </w:rPr>
        <w:t>patients requiring information or help about appointments or procedures;</w:t>
      </w:r>
    </w:p>
    <w:p w:rsidR="00717918" w:rsidRPr="00717918" w:rsidRDefault="00717918" w:rsidP="00470195">
      <w:pPr>
        <w:pStyle w:val="ListParagraph"/>
        <w:widowControl w:val="0"/>
        <w:numPr>
          <w:ilvl w:val="0"/>
          <w:numId w:val="6"/>
        </w:numPr>
        <w:autoSpaceDE w:val="0"/>
        <w:autoSpaceDN w:val="0"/>
        <w:adjustRightInd w:val="0"/>
        <w:spacing w:after="0" w:line="240" w:lineRule="auto"/>
        <w:ind w:right="690"/>
        <w:contextualSpacing w:val="0"/>
        <w:rPr>
          <w:rFonts w:ascii="Arial" w:hAnsi="Arial" w:cs="Arial"/>
          <w:color w:val="000000"/>
          <w:sz w:val="24"/>
          <w:szCs w:val="24"/>
        </w:rPr>
      </w:pPr>
      <w:r w:rsidRPr="00717918">
        <w:rPr>
          <w:rFonts w:ascii="Arial" w:hAnsi="Arial" w:cs="Arial"/>
          <w:color w:val="000000"/>
          <w:sz w:val="24"/>
          <w:szCs w:val="24"/>
        </w:rPr>
        <w:t>relatives/carers needing visiting times/message to inpatients;</w:t>
      </w:r>
    </w:p>
    <w:p w:rsidR="00717918" w:rsidRPr="00717918" w:rsidRDefault="00717918" w:rsidP="00470195">
      <w:pPr>
        <w:pStyle w:val="ListParagraph"/>
        <w:widowControl w:val="0"/>
        <w:numPr>
          <w:ilvl w:val="0"/>
          <w:numId w:val="6"/>
        </w:numPr>
        <w:autoSpaceDE w:val="0"/>
        <w:autoSpaceDN w:val="0"/>
        <w:adjustRightInd w:val="0"/>
        <w:spacing w:after="0" w:line="240" w:lineRule="auto"/>
        <w:ind w:right="690"/>
        <w:contextualSpacing w:val="0"/>
        <w:rPr>
          <w:rFonts w:ascii="Arial" w:hAnsi="Arial" w:cs="Arial"/>
          <w:color w:val="000000"/>
          <w:sz w:val="24"/>
          <w:szCs w:val="24"/>
        </w:rPr>
      </w:pPr>
      <w:r w:rsidRPr="00717918">
        <w:rPr>
          <w:rFonts w:ascii="Arial" w:hAnsi="Arial" w:cs="Arial"/>
          <w:color w:val="000000"/>
          <w:sz w:val="24"/>
          <w:szCs w:val="24"/>
        </w:rPr>
        <w:t>professional requests for staff contact information;</w:t>
      </w:r>
    </w:p>
    <w:p w:rsidR="00717918" w:rsidRPr="00717918" w:rsidRDefault="00717918" w:rsidP="00470195">
      <w:pPr>
        <w:pStyle w:val="ListParagraph"/>
        <w:widowControl w:val="0"/>
        <w:numPr>
          <w:ilvl w:val="0"/>
          <w:numId w:val="6"/>
        </w:numPr>
        <w:autoSpaceDE w:val="0"/>
        <w:autoSpaceDN w:val="0"/>
        <w:adjustRightInd w:val="0"/>
        <w:spacing w:after="0" w:line="240" w:lineRule="auto"/>
        <w:ind w:right="690"/>
        <w:contextualSpacing w:val="0"/>
        <w:rPr>
          <w:rFonts w:ascii="Arial" w:hAnsi="Arial" w:cs="Arial"/>
          <w:color w:val="000000"/>
          <w:sz w:val="24"/>
          <w:szCs w:val="24"/>
        </w:rPr>
      </w:pPr>
      <w:r w:rsidRPr="00717918">
        <w:rPr>
          <w:rFonts w:ascii="Arial" w:hAnsi="Arial" w:cs="Arial"/>
          <w:color w:val="000000"/>
          <w:sz w:val="24"/>
          <w:szCs w:val="24"/>
        </w:rPr>
        <w:t>gratitude of care; and</w:t>
      </w:r>
    </w:p>
    <w:p w:rsidR="00717918" w:rsidRPr="00717918" w:rsidRDefault="00717918" w:rsidP="00470195">
      <w:pPr>
        <w:pStyle w:val="ListParagraph"/>
        <w:widowControl w:val="0"/>
        <w:numPr>
          <w:ilvl w:val="0"/>
          <w:numId w:val="6"/>
        </w:numPr>
        <w:autoSpaceDE w:val="0"/>
        <w:autoSpaceDN w:val="0"/>
        <w:adjustRightInd w:val="0"/>
        <w:spacing w:after="0" w:line="240" w:lineRule="auto"/>
        <w:ind w:right="690"/>
        <w:contextualSpacing w:val="0"/>
        <w:rPr>
          <w:rFonts w:ascii="Arial" w:hAnsi="Arial" w:cs="Arial"/>
          <w:color w:val="000000"/>
          <w:sz w:val="24"/>
          <w:szCs w:val="24"/>
        </w:rPr>
      </w:pPr>
      <w:proofErr w:type="gramStart"/>
      <w:r w:rsidRPr="00717918">
        <w:rPr>
          <w:rFonts w:ascii="Arial" w:hAnsi="Arial" w:cs="Arial"/>
          <w:color w:val="000000"/>
          <w:sz w:val="24"/>
          <w:szCs w:val="24"/>
        </w:rPr>
        <w:t>requests</w:t>
      </w:r>
      <w:proofErr w:type="gramEnd"/>
      <w:r w:rsidRPr="00717918">
        <w:rPr>
          <w:rFonts w:ascii="Arial" w:hAnsi="Arial" w:cs="Arial"/>
          <w:color w:val="000000"/>
          <w:sz w:val="24"/>
          <w:szCs w:val="24"/>
        </w:rPr>
        <w:t xml:space="preserve"> relating to recruitment and work experience.</w:t>
      </w:r>
    </w:p>
    <w:p w:rsidR="00717918" w:rsidRPr="00717918" w:rsidRDefault="00717918" w:rsidP="00470195">
      <w:pPr>
        <w:widowControl w:val="0"/>
        <w:autoSpaceDE w:val="0"/>
        <w:autoSpaceDN w:val="0"/>
        <w:adjustRightInd w:val="0"/>
        <w:spacing w:after="0" w:line="240" w:lineRule="auto"/>
        <w:ind w:right="690"/>
        <w:rPr>
          <w:rFonts w:ascii="Arial" w:hAnsi="Arial" w:cs="Arial"/>
          <w:b/>
          <w:bCs/>
          <w:color w:val="365F91"/>
          <w:sz w:val="24"/>
          <w:szCs w:val="24"/>
        </w:rPr>
      </w:pPr>
    </w:p>
    <w:p w:rsidR="00717918" w:rsidRDefault="00717918" w:rsidP="00470195">
      <w:pPr>
        <w:spacing w:after="0" w:line="240" w:lineRule="auto"/>
        <w:rPr>
          <w:rFonts w:ascii="Arial" w:hAnsi="Arial" w:cs="Arial"/>
          <w:b/>
          <w:bCs/>
          <w:color w:val="365F91"/>
          <w:sz w:val="24"/>
          <w:szCs w:val="24"/>
        </w:rPr>
      </w:pPr>
      <w:bookmarkStart w:id="10" w:name="_GoBack"/>
      <w:bookmarkStart w:id="11" w:name="_Toc515577670"/>
      <w:bookmarkEnd w:id="10"/>
      <w:r w:rsidRPr="004A5BE9">
        <w:rPr>
          <w:rStyle w:val="Heading2Char"/>
          <w:rFonts w:ascii="Arial" w:hAnsi="Arial" w:cs="Arial"/>
          <w:color w:val="C0504D" w:themeColor="accent2"/>
          <w:sz w:val="28"/>
          <w:szCs w:val="28"/>
        </w:rPr>
        <w:t>Social media channels</w:t>
      </w:r>
      <w:bookmarkEnd w:id="11"/>
      <w:r w:rsidRPr="004A5BE9">
        <w:rPr>
          <w:rStyle w:val="Heading2Char"/>
          <w:rFonts w:ascii="Arial" w:hAnsi="Arial" w:cs="Arial"/>
          <w:color w:val="C0504D" w:themeColor="accent2"/>
          <w:sz w:val="28"/>
          <w:szCs w:val="28"/>
        </w:rPr>
        <w:t xml:space="preserve"> </w:t>
      </w:r>
      <w:r w:rsidRPr="00717918">
        <w:rPr>
          <w:rFonts w:ascii="Arial" w:hAnsi="Arial" w:cs="Arial"/>
          <w:b/>
          <w:bCs/>
          <w:color w:val="365F91"/>
          <w:sz w:val="24"/>
          <w:szCs w:val="24"/>
        </w:rPr>
        <w:t xml:space="preserve">– our corporate </w:t>
      </w:r>
      <w:proofErr w:type="spellStart"/>
      <w:r w:rsidRPr="00717918">
        <w:rPr>
          <w:rFonts w:ascii="Arial" w:hAnsi="Arial" w:cs="Arial"/>
          <w:b/>
          <w:bCs/>
          <w:color w:val="365F91"/>
          <w:sz w:val="24"/>
          <w:szCs w:val="24"/>
        </w:rPr>
        <w:t>Facebook</w:t>
      </w:r>
      <w:proofErr w:type="spellEnd"/>
      <w:r w:rsidRPr="00717918">
        <w:rPr>
          <w:rFonts w:ascii="Arial" w:hAnsi="Arial" w:cs="Arial"/>
          <w:b/>
          <w:bCs/>
          <w:color w:val="365F91"/>
          <w:sz w:val="24"/>
          <w:szCs w:val="24"/>
        </w:rPr>
        <w:t xml:space="preserve"> and </w:t>
      </w:r>
      <w:r w:rsidRPr="00717918">
        <w:rPr>
          <w:rFonts w:ascii="Arial" w:hAnsi="Arial" w:cs="Arial"/>
          <w:b/>
          <w:bCs/>
          <w:color w:val="365F91"/>
          <w:spacing w:val="-17"/>
          <w:sz w:val="24"/>
          <w:szCs w:val="24"/>
        </w:rPr>
        <w:t>T</w:t>
      </w:r>
      <w:r w:rsidRPr="00717918">
        <w:rPr>
          <w:rFonts w:ascii="Arial" w:hAnsi="Arial" w:cs="Arial"/>
          <w:b/>
          <w:bCs/>
          <w:color w:val="365F91"/>
          <w:sz w:val="24"/>
          <w:szCs w:val="24"/>
        </w:rPr>
        <w:t>witter channels</w:t>
      </w:r>
    </w:p>
    <w:p w:rsidR="000E73DC" w:rsidRPr="00717918" w:rsidRDefault="000E73DC" w:rsidP="00470195">
      <w:pPr>
        <w:spacing w:after="0" w:line="240" w:lineRule="auto"/>
        <w:rPr>
          <w:rFonts w:ascii="Arial" w:hAnsi="Arial" w:cs="Arial"/>
          <w:color w:val="365F91"/>
          <w:sz w:val="24"/>
          <w:szCs w:val="24"/>
        </w:rPr>
      </w:pPr>
    </w:p>
    <w:p w:rsidR="00717918" w:rsidRPr="00717918" w:rsidRDefault="00717918" w:rsidP="00470195">
      <w:pPr>
        <w:pStyle w:val="ListParagraph"/>
        <w:widowControl w:val="0"/>
        <w:numPr>
          <w:ilvl w:val="0"/>
          <w:numId w:val="7"/>
        </w:numPr>
        <w:autoSpaceDE w:val="0"/>
        <w:autoSpaceDN w:val="0"/>
        <w:adjustRightInd w:val="0"/>
        <w:spacing w:after="0" w:line="240" w:lineRule="auto"/>
        <w:ind w:right="33"/>
        <w:contextualSpacing w:val="0"/>
        <w:rPr>
          <w:rFonts w:ascii="Arial" w:hAnsi="Arial" w:cs="Arial"/>
          <w:color w:val="000000"/>
          <w:sz w:val="24"/>
          <w:szCs w:val="24"/>
        </w:rPr>
      </w:pPr>
      <w:r w:rsidRPr="00717918">
        <w:rPr>
          <w:rFonts w:ascii="Arial" w:hAnsi="Arial" w:cs="Arial"/>
          <w:bCs/>
          <w:color w:val="231F20"/>
          <w:sz w:val="24"/>
          <w:szCs w:val="24"/>
        </w:rPr>
        <w:t xml:space="preserve">Our </w:t>
      </w:r>
      <w:r w:rsidRPr="00717918">
        <w:rPr>
          <w:rFonts w:ascii="Arial" w:hAnsi="Arial" w:cs="Arial"/>
          <w:color w:val="000000"/>
          <w:sz w:val="24"/>
          <w:szCs w:val="24"/>
        </w:rPr>
        <w:t xml:space="preserve">combined </w:t>
      </w:r>
      <w:proofErr w:type="spellStart"/>
      <w:r w:rsidRPr="00717918">
        <w:rPr>
          <w:rFonts w:ascii="Arial" w:hAnsi="Arial" w:cs="Arial"/>
          <w:color w:val="000000"/>
          <w:sz w:val="24"/>
          <w:szCs w:val="24"/>
        </w:rPr>
        <w:t>Facebook</w:t>
      </w:r>
      <w:proofErr w:type="spellEnd"/>
      <w:r w:rsidRPr="00717918">
        <w:rPr>
          <w:rFonts w:ascii="Arial" w:hAnsi="Arial" w:cs="Arial"/>
          <w:color w:val="000000"/>
          <w:sz w:val="24"/>
          <w:szCs w:val="24"/>
        </w:rPr>
        <w:t xml:space="preserve"> and Twitter reach – the number of people who have seen or read our posts – was 1,735,277</w:t>
      </w:r>
      <w:r w:rsidRPr="00717918">
        <w:rPr>
          <w:rFonts w:ascii="Arial" w:hAnsi="Arial" w:cs="Arial"/>
          <w:sz w:val="24"/>
          <w:szCs w:val="24"/>
        </w:rPr>
        <w:t xml:space="preserve">, compared to 1,751,110 </w:t>
      </w:r>
      <w:r w:rsidRPr="00717918">
        <w:rPr>
          <w:rFonts w:ascii="Arial" w:hAnsi="Arial" w:cs="Arial"/>
          <w:color w:val="000000"/>
          <w:sz w:val="24"/>
          <w:szCs w:val="24"/>
        </w:rPr>
        <w:t xml:space="preserve">in the previous year (a 0.9% decrease). The higher reach in the previous year is attributed to the </w:t>
      </w:r>
      <w:r w:rsidRPr="00717918">
        <w:rPr>
          <w:rFonts w:ascii="Arial" w:hAnsi="Arial" w:cs="Arial"/>
          <w:color w:val="000000"/>
          <w:sz w:val="24"/>
          <w:szCs w:val="24"/>
        </w:rPr>
        <w:lastRenderedPageBreak/>
        <w:t>#Heart25 campaign.</w:t>
      </w:r>
    </w:p>
    <w:p w:rsidR="00717918" w:rsidRPr="00717918" w:rsidRDefault="00717918" w:rsidP="00470195">
      <w:pPr>
        <w:pStyle w:val="ListParagraph"/>
        <w:widowControl w:val="0"/>
        <w:numPr>
          <w:ilvl w:val="0"/>
          <w:numId w:val="7"/>
        </w:numPr>
        <w:autoSpaceDE w:val="0"/>
        <w:autoSpaceDN w:val="0"/>
        <w:adjustRightInd w:val="0"/>
        <w:spacing w:after="0" w:line="240" w:lineRule="auto"/>
        <w:ind w:right="33"/>
        <w:contextualSpacing w:val="0"/>
        <w:rPr>
          <w:rFonts w:ascii="Arial" w:hAnsi="Arial" w:cs="Arial"/>
          <w:color w:val="000000"/>
          <w:sz w:val="24"/>
          <w:szCs w:val="24"/>
        </w:rPr>
      </w:pPr>
      <w:r w:rsidRPr="00717918">
        <w:rPr>
          <w:rFonts w:ascii="Arial" w:hAnsi="Arial" w:cs="Arial"/>
          <w:sz w:val="24"/>
          <w:szCs w:val="24"/>
        </w:rPr>
        <w:t xml:space="preserve">Our </w:t>
      </w:r>
      <w:r w:rsidRPr="00717918">
        <w:rPr>
          <w:rFonts w:ascii="Arial" w:hAnsi="Arial" w:cs="Arial"/>
          <w:bCs/>
          <w:color w:val="000000" w:themeColor="text1"/>
          <w:sz w:val="24"/>
          <w:szCs w:val="24"/>
        </w:rPr>
        <w:t xml:space="preserve">combined </w:t>
      </w:r>
      <w:proofErr w:type="spellStart"/>
      <w:r w:rsidRPr="00717918">
        <w:rPr>
          <w:rFonts w:ascii="Arial" w:hAnsi="Arial" w:cs="Arial"/>
          <w:bCs/>
          <w:color w:val="000000" w:themeColor="text1"/>
          <w:sz w:val="24"/>
          <w:szCs w:val="24"/>
        </w:rPr>
        <w:t>Facebook</w:t>
      </w:r>
      <w:proofErr w:type="spellEnd"/>
      <w:r w:rsidRPr="00717918">
        <w:rPr>
          <w:rFonts w:ascii="Arial" w:hAnsi="Arial" w:cs="Arial"/>
          <w:bCs/>
          <w:color w:val="000000" w:themeColor="text1"/>
          <w:sz w:val="24"/>
          <w:szCs w:val="24"/>
        </w:rPr>
        <w:t xml:space="preserve"> and Twitter engagement – the </w:t>
      </w:r>
      <w:r w:rsidRPr="00717918">
        <w:rPr>
          <w:rFonts w:ascii="Arial" w:hAnsi="Arial" w:cs="Arial"/>
          <w:color w:val="000000" w:themeColor="text1"/>
          <w:sz w:val="24"/>
          <w:szCs w:val="24"/>
        </w:rPr>
        <w:t>total number of comments, reactions, and shares/</w:t>
      </w:r>
      <w:proofErr w:type="spellStart"/>
      <w:r w:rsidRPr="00717918">
        <w:rPr>
          <w:rFonts w:ascii="Arial" w:hAnsi="Arial" w:cs="Arial"/>
          <w:color w:val="000000" w:themeColor="text1"/>
          <w:sz w:val="24"/>
          <w:szCs w:val="24"/>
        </w:rPr>
        <w:t>retweets</w:t>
      </w:r>
      <w:proofErr w:type="spellEnd"/>
      <w:r w:rsidRPr="00717918">
        <w:rPr>
          <w:rFonts w:ascii="Arial" w:hAnsi="Arial" w:cs="Arial"/>
          <w:color w:val="000000" w:themeColor="text1"/>
          <w:sz w:val="24"/>
          <w:szCs w:val="24"/>
        </w:rPr>
        <w:t xml:space="preserve"> – was</w:t>
      </w:r>
      <w:r w:rsidRPr="00717918">
        <w:rPr>
          <w:rFonts w:ascii="Arial" w:hAnsi="Arial" w:cs="Arial"/>
          <w:bCs/>
          <w:color w:val="000000" w:themeColor="text1"/>
          <w:sz w:val="24"/>
          <w:szCs w:val="24"/>
        </w:rPr>
        <w:t xml:space="preserve"> 24,298 compared to 31,670 </w:t>
      </w:r>
      <w:r w:rsidRPr="00717918">
        <w:rPr>
          <w:rFonts w:ascii="Arial" w:hAnsi="Arial" w:cs="Arial"/>
          <w:color w:val="000000" w:themeColor="text1"/>
          <w:sz w:val="24"/>
          <w:szCs w:val="24"/>
        </w:rPr>
        <w:t xml:space="preserve">at 31 March 2016 (a 23% decrease). </w:t>
      </w:r>
      <w:r w:rsidRPr="00717918">
        <w:rPr>
          <w:rFonts w:ascii="Arial" w:hAnsi="Arial" w:cs="Arial"/>
          <w:color w:val="000000"/>
          <w:sz w:val="24"/>
          <w:szCs w:val="24"/>
        </w:rPr>
        <w:t>The higher engagement in the previous year is attributed to the #Heart25 campaign.</w:t>
      </w:r>
    </w:p>
    <w:p w:rsidR="00717918" w:rsidRPr="00717918" w:rsidRDefault="00717918" w:rsidP="00470195">
      <w:pPr>
        <w:pStyle w:val="ListParagraph"/>
        <w:widowControl w:val="0"/>
        <w:numPr>
          <w:ilvl w:val="0"/>
          <w:numId w:val="7"/>
        </w:numPr>
        <w:autoSpaceDE w:val="0"/>
        <w:autoSpaceDN w:val="0"/>
        <w:adjustRightInd w:val="0"/>
        <w:spacing w:after="0" w:line="240" w:lineRule="auto"/>
        <w:ind w:right="690"/>
        <w:contextualSpacing w:val="0"/>
        <w:rPr>
          <w:rFonts w:ascii="Arial" w:hAnsi="Arial" w:cs="Arial"/>
          <w:color w:val="000000"/>
          <w:sz w:val="24"/>
          <w:szCs w:val="24"/>
        </w:rPr>
      </w:pPr>
      <w:r w:rsidRPr="00717918">
        <w:rPr>
          <w:rFonts w:ascii="Arial" w:hAnsi="Arial" w:cs="Arial"/>
          <w:sz w:val="24"/>
          <w:szCs w:val="24"/>
        </w:rPr>
        <w:t>Our Twitter followers increased to 3,041</w:t>
      </w:r>
      <w:r w:rsidRPr="00717918">
        <w:rPr>
          <w:rFonts w:ascii="Arial" w:hAnsi="Arial" w:cs="Arial"/>
          <w:color w:val="000000"/>
          <w:sz w:val="24"/>
          <w:szCs w:val="24"/>
        </w:rPr>
        <w:t>, compared to 2,498 in the previous year (a 21.7% increase).</w:t>
      </w:r>
    </w:p>
    <w:p w:rsidR="00717918" w:rsidRPr="00717918" w:rsidRDefault="00717918" w:rsidP="00470195">
      <w:pPr>
        <w:pStyle w:val="ListParagraph"/>
        <w:widowControl w:val="0"/>
        <w:numPr>
          <w:ilvl w:val="0"/>
          <w:numId w:val="7"/>
        </w:numPr>
        <w:autoSpaceDE w:val="0"/>
        <w:autoSpaceDN w:val="0"/>
        <w:adjustRightInd w:val="0"/>
        <w:spacing w:after="0" w:line="240" w:lineRule="auto"/>
        <w:ind w:right="690"/>
        <w:contextualSpacing w:val="0"/>
        <w:rPr>
          <w:rFonts w:ascii="Arial" w:hAnsi="Arial" w:cs="Arial"/>
          <w:color w:val="000000"/>
          <w:sz w:val="24"/>
          <w:szCs w:val="24"/>
        </w:rPr>
      </w:pPr>
      <w:r w:rsidRPr="00717918">
        <w:rPr>
          <w:rFonts w:ascii="Arial" w:hAnsi="Arial" w:cs="Arial"/>
          <w:sz w:val="24"/>
          <w:szCs w:val="24"/>
        </w:rPr>
        <w:t xml:space="preserve">Our </w:t>
      </w:r>
      <w:proofErr w:type="spellStart"/>
      <w:r w:rsidRPr="00717918">
        <w:rPr>
          <w:rFonts w:ascii="Arial" w:hAnsi="Arial" w:cs="Arial"/>
          <w:sz w:val="24"/>
          <w:szCs w:val="24"/>
        </w:rPr>
        <w:t>Facebook</w:t>
      </w:r>
      <w:proofErr w:type="spellEnd"/>
      <w:r w:rsidRPr="00717918">
        <w:rPr>
          <w:rFonts w:ascii="Arial" w:hAnsi="Arial" w:cs="Arial"/>
          <w:sz w:val="24"/>
          <w:szCs w:val="24"/>
        </w:rPr>
        <w:t xml:space="preserve"> followers increased to 4,187</w:t>
      </w:r>
      <w:r w:rsidRPr="00717918">
        <w:rPr>
          <w:rFonts w:ascii="Arial" w:hAnsi="Arial" w:cs="Arial"/>
          <w:bCs/>
          <w:color w:val="231F20"/>
          <w:sz w:val="24"/>
          <w:szCs w:val="24"/>
        </w:rPr>
        <w:t xml:space="preserve">, compared to 3,476 </w:t>
      </w:r>
      <w:r w:rsidRPr="00717918">
        <w:rPr>
          <w:rFonts w:ascii="Arial" w:hAnsi="Arial" w:cs="Arial"/>
          <w:color w:val="000000"/>
          <w:sz w:val="24"/>
          <w:szCs w:val="24"/>
        </w:rPr>
        <w:t xml:space="preserve">in the previous year </w:t>
      </w:r>
      <w:r w:rsidRPr="00717918">
        <w:rPr>
          <w:rFonts w:ascii="Arial" w:hAnsi="Arial" w:cs="Arial"/>
          <w:bCs/>
          <w:color w:val="231F20"/>
          <w:sz w:val="24"/>
          <w:szCs w:val="24"/>
        </w:rPr>
        <w:t>(a 20.45% increase).</w:t>
      </w:r>
    </w:p>
    <w:p w:rsidR="00717918" w:rsidRPr="00717918" w:rsidRDefault="00717918" w:rsidP="00470195">
      <w:pPr>
        <w:pStyle w:val="ListParagraph"/>
        <w:numPr>
          <w:ilvl w:val="0"/>
          <w:numId w:val="7"/>
        </w:numPr>
        <w:spacing w:after="0" w:line="240" w:lineRule="auto"/>
        <w:contextualSpacing w:val="0"/>
        <w:rPr>
          <w:rFonts w:ascii="Arial" w:hAnsi="Arial" w:cs="Arial"/>
          <w:color w:val="000000"/>
          <w:sz w:val="24"/>
          <w:szCs w:val="24"/>
        </w:rPr>
      </w:pPr>
      <w:r w:rsidRPr="00717918">
        <w:rPr>
          <w:rFonts w:ascii="Arial" w:hAnsi="Arial" w:cs="Arial"/>
          <w:bCs/>
          <w:color w:val="231F20"/>
          <w:sz w:val="24"/>
          <w:szCs w:val="24"/>
        </w:rPr>
        <w:t xml:space="preserve">A total of 1,127 </w:t>
      </w:r>
      <w:r w:rsidRPr="00717918">
        <w:rPr>
          <w:rFonts w:ascii="Arial" w:hAnsi="Arial" w:cs="Arial"/>
          <w:color w:val="000000"/>
          <w:sz w:val="24"/>
          <w:szCs w:val="24"/>
        </w:rPr>
        <w:t>‘tweets’ were sent to/about the Golden Jubilee National Hospital (@</w:t>
      </w:r>
      <w:proofErr w:type="spellStart"/>
      <w:r w:rsidRPr="00717918">
        <w:rPr>
          <w:rFonts w:ascii="Arial" w:hAnsi="Arial" w:cs="Arial"/>
          <w:color w:val="000000"/>
          <w:sz w:val="24"/>
          <w:szCs w:val="24"/>
        </w:rPr>
        <w:t>JubileeHospital</w:t>
      </w:r>
      <w:proofErr w:type="spellEnd"/>
      <w:r w:rsidRPr="00717918">
        <w:rPr>
          <w:rFonts w:ascii="Arial" w:hAnsi="Arial" w:cs="Arial"/>
          <w:color w:val="000000"/>
          <w:sz w:val="24"/>
          <w:szCs w:val="24"/>
        </w:rPr>
        <w:t>), compared to</w:t>
      </w:r>
      <w:r w:rsidRPr="00717918">
        <w:rPr>
          <w:rFonts w:ascii="Arial" w:hAnsi="Arial" w:cs="Arial"/>
          <w:bCs/>
          <w:color w:val="231F20"/>
          <w:sz w:val="24"/>
          <w:szCs w:val="24"/>
        </w:rPr>
        <w:t xml:space="preserve"> 649 </w:t>
      </w:r>
      <w:r w:rsidRPr="00717918">
        <w:rPr>
          <w:rFonts w:ascii="Arial" w:hAnsi="Arial" w:cs="Arial"/>
          <w:color w:val="000000"/>
          <w:sz w:val="24"/>
          <w:szCs w:val="24"/>
        </w:rPr>
        <w:t>in the previous year (a 73.65% increase). Of these, 1,125 were positive (99.82%) and 2 were negative (0.18%).</w:t>
      </w:r>
    </w:p>
    <w:p w:rsidR="00717918" w:rsidRPr="00717918" w:rsidRDefault="00717918" w:rsidP="00470195">
      <w:pPr>
        <w:pStyle w:val="ListParagraph"/>
        <w:widowControl w:val="0"/>
        <w:numPr>
          <w:ilvl w:val="0"/>
          <w:numId w:val="7"/>
        </w:numPr>
        <w:autoSpaceDE w:val="0"/>
        <w:autoSpaceDN w:val="0"/>
        <w:adjustRightInd w:val="0"/>
        <w:spacing w:after="0" w:line="240" w:lineRule="auto"/>
        <w:ind w:right="690"/>
        <w:contextualSpacing w:val="0"/>
        <w:rPr>
          <w:rFonts w:ascii="Arial" w:hAnsi="Arial" w:cs="Arial"/>
          <w:color w:val="000000"/>
          <w:sz w:val="24"/>
          <w:szCs w:val="24"/>
        </w:rPr>
      </w:pPr>
      <w:r w:rsidRPr="00717918">
        <w:rPr>
          <w:rFonts w:ascii="Arial" w:hAnsi="Arial" w:cs="Arial"/>
          <w:bCs/>
          <w:color w:val="231F20"/>
          <w:sz w:val="24"/>
          <w:szCs w:val="24"/>
        </w:rPr>
        <w:t xml:space="preserve">A total of 1,901 ‘posts’ </w:t>
      </w:r>
      <w:r w:rsidRPr="00717918">
        <w:rPr>
          <w:rFonts w:ascii="Arial" w:hAnsi="Arial" w:cs="Arial"/>
          <w:color w:val="000000"/>
          <w:sz w:val="24"/>
          <w:szCs w:val="24"/>
        </w:rPr>
        <w:t xml:space="preserve">were posted on our </w:t>
      </w:r>
      <w:proofErr w:type="spellStart"/>
      <w:r w:rsidRPr="00717918">
        <w:rPr>
          <w:rFonts w:ascii="Arial" w:hAnsi="Arial" w:cs="Arial"/>
          <w:color w:val="000000"/>
          <w:sz w:val="24"/>
          <w:szCs w:val="24"/>
        </w:rPr>
        <w:t>Facebook</w:t>
      </w:r>
      <w:proofErr w:type="spellEnd"/>
      <w:r w:rsidRPr="00717918">
        <w:rPr>
          <w:rFonts w:ascii="Arial" w:hAnsi="Arial" w:cs="Arial"/>
          <w:color w:val="000000"/>
          <w:sz w:val="24"/>
          <w:szCs w:val="24"/>
        </w:rPr>
        <w:t xml:space="preserve"> ‘wall’ or ‘timeline’ or sent as a private message, compared to</w:t>
      </w:r>
      <w:r w:rsidRPr="00717918">
        <w:rPr>
          <w:rFonts w:ascii="Arial" w:hAnsi="Arial" w:cs="Arial"/>
          <w:bCs/>
          <w:color w:val="231F20"/>
          <w:sz w:val="24"/>
          <w:szCs w:val="24"/>
        </w:rPr>
        <w:t xml:space="preserve"> 2,200</w:t>
      </w:r>
      <w:r w:rsidRPr="00717918">
        <w:rPr>
          <w:rFonts w:ascii="Arial" w:hAnsi="Arial" w:cs="Arial"/>
          <w:color w:val="000000"/>
          <w:sz w:val="24"/>
          <w:szCs w:val="24"/>
        </w:rPr>
        <w:t xml:space="preserve"> in the previous year (a 13.63% decrease). Of these, 1,898 were positive (99.84) and 3 were negative (0.16%).</w:t>
      </w:r>
    </w:p>
    <w:p w:rsidR="00717918" w:rsidRPr="00717918" w:rsidRDefault="00717918" w:rsidP="00470195">
      <w:pPr>
        <w:pStyle w:val="ListParagraph"/>
        <w:widowControl w:val="0"/>
        <w:numPr>
          <w:ilvl w:val="0"/>
          <w:numId w:val="7"/>
        </w:numPr>
        <w:autoSpaceDE w:val="0"/>
        <w:autoSpaceDN w:val="0"/>
        <w:adjustRightInd w:val="0"/>
        <w:spacing w:after="0" w:line="240" w:lineRule="auto"/>
        <w:ind w:right="690"/>
        <w:contextualSpacing w:val="0"/>
        <w:rPr>
          <w:rFonts w:ascii="Arial" w:hAnsi="Arial" w:cs="Arial"/>
          <w:color w:val="000000"/>
          <w:sz w:val="24"/>
          <w:szCs w:val="24"/>
        </w:rPr>
      </w:pPr>
      <w:r w:rsidRPr="00717918">
        <w:rPr>
          <w:rFonts w:ascii="Arial" w:hAnsi="Arial" w:cs="Arial"/>
          <w:color w:val="000000"/>
          <w:sz w:val="24"/>
          <w:szCs w:val="24"/>
        </w:rPr>
        <w:t xml:space="preserve">We maintained an average rating of 4.8/5 stars. Out of 584 reviews, 528 rated us five star, 32 as four </w:t>
      </w:r>
      <w:proofErr w:type="gramStart"/>
      <w:r w:rsidRPr="00717918">
        <w:rPr>
          <w:rFonts w:ascii="Arial" w:hAnsi="Arial" w:cs="Arial"/>
          <w:color w:val="000000"/>
          <w:sz w:val="24"/>
          <w:szCs w:val="24"/>
        </w:rPr>
        <w:t>star</w:t>
      </w:r>
      <w:proofErr w:type="gramEnd"/>
      <w:r w:rsidRPr="00717918">
        <w:rPr>
          <w:rFonts w:ascii="Arial" w:hAnsi="Arial" w:cs="Arial"/>
          <w:color w:val="000000"/>
          <w:sz w:val="24"/>
          <w:szCs w:val="24"/>
        </w:rPr>
        <w:t>, 10 as three star, 5 as two star, and 9 as one star.</w:t>
      </w:r>
    </w:p>
    <w:p w:rsidR="00717918" w:rsidRPr="00717918" w:rsidRDefault="00717918" w:rsidP="00470195">
      <w:pPr>
        <w:widowControl w:val="0"/>
        <w:autoSpaceDE w:val="0"/>
        <w:autoSpaceDN w:val="0"/>
        <w:adjustRightInd w:val="0"/>
        <w:spacing w:after="0" w:line="240" w:lineRule="auto"/>
        <w:ind w:right="690"/>
        <w:rPr>
          <w:rFonts w:ascii="Arial" w:hAnsi="Arial" w:cs="Arial"/>
          <w:color w:val="000000"/>
          <w:sz w:val="24"/>
          <w:szCs w:val="24"/>
        </w:rPr>
      </w:pPr>
    </w:p>
    <w:p w:rsidR="00717918" w:rsidRDefault="00717918" w:rsidP="00470195">
      <w:pPr>
        <w:pStyle w:val="Heading2"/>
        <w:spacing w:before="0" w:line="240" w:lineRule="auto"/>
        <w:rPr>
          <w:rFonts w:ascii="Arial" w:hAnsi="Arial" w:cs="Arial"/>
          <w:color w:val="C0504D" w:themeColor="accent2"/>
          <w:sz w:val="28"/>
          <w:szCs w:val="28"/>
        </w:rPr>
      </w:pPr>
      <w:bookmarkStart w:id="12" w:name="_Toc515577671"/>
      <w:r w:rsidRPr="004A5BE9">
        <w:rPr>
          <w:rFonts w:ascii="Arial" w:hAnsi="Arial" w:cs="Arial"/>
          <w:color w:val="C0504D" w:themeColor="accent2"/>
          <w:sz w:val="28"/>
          <w:szCs w:val="28"/>
        </w:rPr>
        <w:t>Positive Engagement Score</w:t>
      </w:r>
      <w:bookmarkEnd w:id="12"/>
    </w:p>
    <w:p w:rsidR="000E73DC" w:rsidRDefault="000E73DC" w:rsidP="00470195">
      <w:pPr>
        <w:widowControl w:val="0"/>
        <w:autoSpaceDE w:val="0"/>
        <w:autoSpaceDN w:val="0"/>
        <w:adjustRightInd w:val="0"/>
        <w:spacing w:after="0" w:line="240" w:lineRule="auto"/>
        <w:ind w:right="690"/>
        <w:rPr>
          <w:rFonts w:ascii="Arial" w:hAnsi="Arial" w:cs="Arial"/>
          <w:color w:val="000000"/>
          <w:sz w:val="24"/>
          <w:szCs w:val="24"/>
        </w:rPr>
      </w:pPr>
      <w:bookmarkStart w:id="13" w:name="OLE_LINK1"/>
      <w:bookmarkStart w:id="14" w:name="OLE_LINK2"/>
    </w:p>
    <w:p w:rsidR="00717918" w:rsidRPr="00717918" w:rsidRDefault="00717918" w:rsidP="00470195">
      <w:pPr>
        <w:widowControl w:val="0"/>
        <w:autoSpaceDE w:val="0"/>
        <w:autoSpaceDN w:val="0"/>
        <w:adjustRightInd w:val="0"/>
        <w:spacing w:after="0" w:line="240" w:lineRule="auto"/>
        <w:ind w:right="690"/>
        <w:rPr>
          <w:rFonts w:ascii="Arial" w:hAnsi="Arial" w:cs="Arial"/>
          <w:color w:val="000000"/>
          <w:sz w:val="24"/>
          <w:szCs w:val="24"/>
        </w:rPr>
      </w:pPr>
      <w:r w:rsidRPr="00717918">
        <w:rPr>
          <w:rFonts w:ascii="Arial" w:hAnsi="Arial" w:cs="Arial"/>
          <w:color w:val="000000"/>
          <w:sz w:val="24"/>
          <w:szCs w:val="24"/>
        </w:rPr>
        <w:t xml:space="preserve">Our Positive Engagement Score (PES) creates a unique reputation score by collating all interactions, reviews and feedback from </w:t>
      </w:r>
      <w:proofErr w:type="spellStart"/>
      <w:r w:rsidRPr="00717918">
        <w:rPr>
          <w:rFonts w:ascii="Arial" w:hAnsi="Arial" w:cs="Arial"/>
          <w:color w:val="000000"/>
          <w:sz w:val="24"/>
          <w:szCs w:val="24"/>
        </w:rPr>
        <w:t>Facebook</w:t>
      </w:r>
      <w:proofErr w:type="spellEnd"/>
      <w:r w:rsidRPr="00717918">
        <w:rPr>
          <w:rFonts w:ascii="Arial" w:hAnsi="Arial" w:cs="Arial"/>
          <w:color w:val="000000"/>
          <w:sz w:val="24"/>
          <w:szCs w:val="24"/>
        </w:rPr>
        <w:t>, Twitter and Patient Opinion as well as emails and media coverage.</w:t>
      </w:r>
    </w:p>
    <w:bookmarkEnd w:id="13"/>
    <w:bookmarkEnd w:id="14"/>
    <w:p w:rsidR="00717918" w:rsidRPr="00717918" w:rsidRDefault="00717918" w:rsidP="00470195">
      <w:pPr>
        <w:widowControl w:val="0"/>
        <w:autoSpaceDE w:val="0"/>
        <w:autoSpaceDN w:val="0"/>
        <w:adjustRightInd w:val="0"/>
        <w:spacing w:after="0" w:line="240" w:lineRule="auto"/>
        <w:ind w:right="690"/>
        <w:rPr>
          <w:rFonts w:ascii="Arial" w:hAnsi="Arial" w:cs="Arial"/>
          <w:color w:val="000000"/>
          <w:sz w:val="24"/>
          <w:szCs w:val="24"/>
        </w:rPr>
      </w:pPr>
    </w:p>
    <w:p w:rsidR="00717918" w:rsidRPr="00717918" w:rsidRDefault="00717918" w:rsidP="00470195">
      <w:pPr>
        <w:widowControl w:val="0"/>
        <w:autoSpaceDE w:val="0"/>
        <w:autoSpaceDN w:val="0"/>
        <w:adjustRightInd w:val="0"/>
        <w:spacing w:after="0" w:line="240" w:lineRule="auto"/>
        <w:ind w:right="690"/>
        <w:rPr>
          <w:rFonts w:ascii="Arial" w:hAnsi="Arial" w:cs="Arial"/>
          <w:color w:val="000000"/>
          <w:sz w:val="24"/>
          <w:szCs w:val="24"/>
        </w:rPr>
      </w:pPr>
      <w:r w:rsidRPr="00717918">
        <w:rPr>
          <w:rFonts w:ascii="Arial" w:hAnsi="Arial" w:cs="Arial"/>
          <w:color w:val="000000"/>
          <w:sz w:val="24"/>
          <w:szCs w:val="24"/>
        </w:rPr>
        <w:t>A total of 6,035 ‘engagements’ were received, compared to 3,657 in the previous year (a 65% increase).</w:t>
      </w:r>
    </w:p>
    <w:p w:rsidR="00717918" w:rsidRPr="00717918" w:rsidRDefault="00717918" w:rsidP="00470195">
      <w:pPr>
        <w:widowControl w:val="0"/>
        <w:autoSpaceDE w:val="0"/>
        <w:autoSpaceDN w:val="0"/>
        <w:adjustRightInd w:val="0"/>
        <w:spacing w:after="0" w:line="240" w:lineRule="auto"/>
        <w:ind w:right="690"/>
        <w:rPr>
          <w:rFonts w:ascii="Arial" w:hAnsi="Arial" w:cs="Arial"/>
          <w:color w:val="000000"/>
          <w:sz w:val="24"/>
          <w:szCs w:val="24"/>
        </w:rPr>
      </w:pPr>
    </w:p>
    <w:p w:rsidR="00717918" w:rsidRPr="00717918" w:rsidRDefault="00717918" w:rsidP="00470195">
      <w:pPr>
        <w:widowControl w:val="0"/>
        <w:autoSpaceDE w:val="0"/>
        <w:autoSpaceDN w:val="0"/>
        <w:adjustRightInd w:val="0"/>
        <w:spacing w:after="0" w:line="240" w:lineRule="auto"/>
        <w:ind w:right="265"/>
        <w:rPr>
          <w:rFonts w:ascii="Arial" w:hAnsi="Arial" w:cs="Arial"/>
          <w:color w:val="000000"/>
          <w:sz w:val="24"/>
          <w:szCs w:val="24"/>
        </w:rPr>
      </w:pPr>
      <w:r w:rsidRPr="00717918">
        <w:rPr>
          <w:rFonts w:ascii="Arial" w:hAnsi="Arial" w:cs="Arial"/>
          <w:color w:val="000000"/>
          <w:sz w:val="24"/>
          <w:szCs w:val="24"/>
        </w:rPr>
        <w:t>Of these 6,035 interactions, 5,997 were positive, factual or neutral (99.37%), and 38 were negative (0.63%).</w:t>
      </w:r>
    </w:p>
    <w:p w:rsidR="00717918" w:rsidRPr="00717918" w:rsidRDefault="00717918" w:rsidP="00470195">
      <w:pPr>
        <w:widowControl w:val="0"/>
        <w:autoSpaceDE w:val="0"/>
        <w:autoSpaceDN w:val="0"/>
        <w:adjustRightInd w:val="0"/>
        <w:spacing w:after="0" w:line="240" w:lineRule="auto"/>
        <w:ind w:right="265"/>
        <w:rPr>
          <w:rFonts w:ascii="Arial" w:hAnsi="Arial" w:cs="Arial"/>
          <w:color w:val="000000"/>
          <w:sz w:val="24"/>
          <w:szCs w:val="24"/>
        </w:rPr>
      </w:pPr>
    </w:p>
    <w:p w:rsidR="00717918" w:rsidRPr="00717918" w:rsidRDefault="00717918" w:rsidP="00470195">
      <w:pPr>
        <w:widowControl w:val="0"/>
        <w:autoSpaceDE w:val="0"/>
        <w:autoSpaceDN w:val="0"/>
        <w:adjustRightInd w:val="0"/>
        <w:spacing w:after="0" w:line="240" w:lineRule="auto"/>
        <w:ind w:right="265"/>
        <w:rPr>
          <w:rFonts w:ascii="Arial" w:hAnsi="Arial" w:cs="Arial"/>
          <w:sz w:val="24"/>
          <w:szCs w:val="24"/>
        </w:rPr>
      </w:pPr>
      <w:r w:rsidRPr="00717918">
        <w:rPr>
          <w:rFonts w:ascii="Arial" w:hAnsi="Arial" w:cs="Arial"/>
          <w:color w:val="000000"/>
          <w:sz w:val="24"/>
          <w:szCs w:val="24"/>
        </w:rPr>
        <w:t xml:space="preserve">The PES is 99.37% compared to 94.23% in the previous year. The lifetime PES remains high at 97.49%. </w:t>
      </w:r>
    </w:p>
    <w:p w:rsidR="000E73DC" w:rsidRDefault="000E73DC" w:rsidP="00470195">
      <w:pPr>
        <w:pStyle w:val="Heading2"/>
        <w:spacing w:before="0" w:line="240" w:lineRule="auto"/>
        <w:rPr>
          <w:rFonts w:ascii="Arial" w:hAnsi="Arial" w:cs="Arial"/>
          <w:color w:val="C0504D" w:themeColor="accent2"/>
          <w:sz w:val="28"/>
          <w:szCs w:val="28"/>
        </w:rPr>
      </w:pPr>
    </w:p>
    <w:p w:rsidR="00E901C6" w:rsidRPr="004A5BE9" w:rsidRDefault="00E901C6" w:rsidP="00470195">
      <w:pPr>
        <w:pStyle w:val="Heading2"/>
        <w:spacing w:before="0" w:line="240" w:lineRule="auto"/>
        <w:rPr>
          <w:rFonts w:ascii="Arial" w:hAnsi="Arial" w:cs="Arial"/>
          <w:color w:val="C0504D" w:themeColor="accent2"/>
          <w:sz w:val="28"/>
          <w:szCs w:val="28"/>
        </w:rPr>
      </w:pPr>
      <w:bookmarkStart w:id="15" w:name="_Toc515577672"/>
      <w:r w:rsidRPr="004A5BE9">
        <w:rPr>
          <w:rFonts w:ascii="Arial" w:hAnsi="Arial" w:cs="Arial"/>
          <w:color w:val="C0504D" w:themeColor="accent2"/>
          <w:sz w:val="28"/>
          <w:szCs w:val="28"/>
        </w:rPr>
        <w:t>Care Opinion</w:t>
      </w:r>
      <w:bookmarkEnd w:id="15"/>
    </w:p>
    <w:p w:rsidR="000E73DC" w:rsidRDefault="000E73DC" w:rsidP="00470195">
      <w:pPr>
        <w:widowControl w:val="0"/>
        <w:autoSpaceDE w:val="0"/>
        <w:autoSpaceDN w:val="0"/>
        <w:adjustRightInd w:val="0"/>
        <w:spacing w:after="0" w:line="240" w:lineRule="auto"/>
        <w:ind w:right="690"/>
        <w:rPr>
          <w:rFonts w:ascii="Arial" w:hAnsi="Arial" w:cs="Arial"/>
          <w:color w:val="231F20"/>
          <w:sz w:val="24"/>
          <w:szCs w:val="24"/>
        </w:rPr>
      </w:pPr>
    </w:p>
    <w:p w:rsidR="00E901C6" w:rsidRDefault="00E901C6" w:rsidP="00470195">
      <w:pPr>
        <w:widowControl w:val="0"/>
        <w:autoSpaceDE w:val="0"/>
        <w:autoSpaceDN w:val="0"/>
        <w:adjustRightInd w:val="0"/>
        <w:spacing w:after="0" w:line="240" w:lineRule="auto"/>
        <w:ind w:right="690"/>
        <w:rPr>
          <w:rFonts w:ascii="Arial" w:hAnsi="Arial" w:cs="Arial"/>
          <w:color w:val="231F20"/>
          <w:sz w:val="24"/>
          <w:szCs w:val="24"/>
        </w:rPr>
      </w:pPr>
      <w:r>
        <w:rPr>
          <w:rFonts w:ascii="Arial" w:hAnsi="Arial" w:cs="Arial"/>
          <w:color w:val="231F20"/>
          <w:sz w:val="24"/>
          <w:szCs w:val="24"/>
        </w:rPr>
        <w:t>Care</w:t>
      </w:r>
      <w:r w:rsidRPr="00F34D0B">
        <w:rPr>
          <w:rFonts w:ascii="Arial" w:hAnsi="Arial" w:cs="Arial"/>
          <w:color w:val="231F20"/>
          <w:sz w:val="24"/>
          <w:szCs w:val="24"/>
        </w:rPr>
        <w:t xml:space="preserve"> Opinion is an externally managed feedback programme which </w:t>
      </w:r>
      <w:r>
        <w:rPr>
          <w:rFonts w:ascii="Arial" w:hAnsi="Arial" w:cs="Arial"/>
          <w:color w:val="231F20"/>
          <w:sz w:val="24"/>
          <w:szCs w:val="24"/>
        </w:rPr>
        <w:t xml:space="preserve">the Golden Jubilee </w:t>
      </w:r>
      <w:r w:rsidRPr="00F34D0B">
        <w:rPr>
          <w:rFonts w:ascii="Arial" w:hAnsi="Arial" w:cs="Arial"/>
          <w:color w:val="231F20"/>
          <w:sz w:val="24"/>
          <w:szCs w:val="24"/>
        </w:rPr>
        <w:t>has been actively using since 20</w:t>
      </w:r>
      <w:r w:rsidRPr="00F34D0B">
        <w:rPr>
          <w:rFonts w:ascii="Arial" w:hAnsi="Arial" w:cs="Arial"/>
          <w:color w:val="231F20"/>
          <w:spacing w:val="-16"/>
          <w:sz w:val="24"/>
          <w:szCs w:val="24"/>
        </w:rPr>
        <w:t>1</w:t>
      </w:r>
      <w:r w:rsidRPr="00F34D0B">
        <w:rPr>
          <w:rFonts w:ascii="Arial" w:hAnsi="Arial" w:cs="Arial"/>
          <w:color w:val="231F20"/>
          <w:sz w:val="24"/>
          <w:szCs w:val="24"/>
        </w:rPr>
        <w:t xml:space="preserve">1 to gather feedback from patients and relatives. </w:t>
      </w:r>
    </w:p>
    <w:p w:rsidR="00E901C6" w:rsidRDefault="00E901C6" w:rsidP="00470195">
      <w:pPr>
        <w:widowControl w:val="0"/>
        <w:autoSpaceDE w:val="0"/>
        <w:autoSpaceDN w:val="0"/>
        <w:adjustRightInd w:val="0"/>
        <w:spacing w:after="0" w:line="240" w:lineRule="auto"/>
        <w:ind w:right="690"/>
        <w:rPr>
          <w:rFonts w:ascii="Arial" w:hAnsi="Arial" w:cs="Arial"/>
          <w:color w:val="231F20"/>
          <w:sz w:val="24"/>
          <w:szCs w:val="24"/>
        </w:rPr>
      </w:pPr>
    </w:p>
    <w:p w:rsidR="00E901C6" w:rsidRDefault="00E901C6" w:rsidP="00470195">
      <w:pPr>
        <w:widowControl w:val="0"/>
        <w:autoSpaceDE w:val="0"/>
        <w:autoSpaceDN w:val="0"/>
        <w:adjustRightInd w:val="0"/>
        <w:spacing w:after="0" w:line="240" w:lineRule="auto"/>
        <w:ind w:right="690"/>
        <w:rPr>
          <w:rFonts w:ascii="Arial" w:hAnsi="Arial" w:cs="Arial"/>
          <w:color w:val="231F20"/>
          <w:sz w:val="24"/>
          <w:szCs w:val="24"/>
        </w:rPr>
      </w:pPr>
      <w:r>
        <w:rPr>
          <w:rFonts w:ascii="Arial" w:hAnsi="Arial" w:cs="Arial"/>
          <w:color w:val="231F20"/>
          <w:sz w:val="24"/>
          <w:szCs w:val="24"/>
        </w:rPr>
        <w:t>A total of 33 ‘opinions’ were published</w:t>
      </w:r>
      <w:r w:rsidRPr="00D17C3E">
        <w:rPr>
          <w:rFonts w:ascii="Arial" w:hAnsi="Arial" w:cs="Arial"/>
          <w:color w:val="231F20"/>
          <w:sz w:val="24"/>
          <w:szCs w:val="24"/>
        </w:rPr>
        <w:t xml:space="preserve"> </w:t>
      </w:r>
      <w:r w:rsidRPr="00F34D0B">
        <w:rPr>
          <w:rFonts w:ascii="Arial" w:hAnsi="Arial" w:cs="Arial"/>
          <w:color w:val="231F20"/>
          <w:sz w:val="24"/>
          <w:szCs w:val="24"/>
        </w:rPr>
        <w:t>about the Golden Jubilee National Hospital, compared to</w:t>
      </w:r>
      <w:r>
        <w:rPr>
          <w:rFonts w:ascii="Arial" w:hAnsi="Arial" w:cs="Arial"/>
          <w:color w:val="231F20"/>
          <w:sz w:val="24"/>
          <w:szCs w:val="24"/>
        </w:rPr>
        <w:t xml:space="preserve"> 24 in the previous year (a 37.5% increase).</w:t>
      </w:r>
    </w:p>
    <w:p w:rsidR="00E901C6" w:rsidRDefault="00E901C6" w:rsidP="00470195">
      <w:pPr>
        <w:widowControl w:val="0"/>
        <w:autoSpaceDE w:val="0"/>
        <w:autoSpaceDN w:val="0"/>
        <w:adjustRightInd w:val="0"/>
        <w:spacing w:after="0" w:line="240" w:lineRule="auto"/>
        <w:ind w:right="690"/>
        <w:rPr>
          <w:rFonts w:ascii="Arial" w:hAnsi="Arial" w:cs="Arial"/>
          <w:color w:val="231F20"/>
          <w:sz w:val="24"/>
          <w:szCs w:val="24"/>
        </w:rPr>
      </w:pPr>
    </w:p>
    <w:p w:rsidR="00E901C6" w:rsidRPr="00D17C3E" w:rsidRDefault="00E901C6" w:rsidP="00470195">
      <w:pPr>
        <w:widowControl w:val="0"/>
        <w:autoSpaceDE w:val="0"/>
        <w:autoSpaceDN w:val="0"/>
        <w:adjustRightInd w:val="0"/>
        <w:spacing w:after="0" w:line="240" w:lineRule="auto"/>
        <w:ind w:right="690"/>
        <w:rPr>
          <w:rFonts w:ascii="Arial" w:hAnsi="Arial" w:cs="Arial"/>
          <w:color w:val="231F20"/>
          <w:sz w:val="24"/>
          <w:szCs w:val="24"/>
        </w:rPr>
      </w:pPr>
      <w:r w:rsidRPr="00D17C3E">
        <w:rPr>
          <w:rFonts w:ascii="Arial" w:hAnsi="Arial" w:cs="Arial"/>
          <w:color w:val="231F20"/>
          <w:sz w:val="24"/>
          <w:szCs w:val="24"/>
        </w:rPr>
        <w:t xml:space="preserve">Of the </w:t>
      </w:r>
      <w:r>
        <w:rPr>
          <w:rFonts w:ascii="Arial" w:hAnsi="Arial" w:cs="Arial"/>
          <w:color w:val="231F20"/>
          <w:sz w:val="24"/>
          <w:szCs w:val="24"/>
        </w:rPr>
        <w:t>33 ‘opinions’,</w:t>
      </w:r>
      <w:r w:rsidRPr="00D17C3E">
        <w:rPr>
          <w:rFonts w:ascii="Arial" w:hAnsi="Arial" w:cs="Arial"/>
          <w:color w:val="231F20"/>
          <w:sz w:val="24"/>
          <w:szCs w:val="24"/>
        </w:rPr>
        <w:t xml:space="preserve"> </w:t>
      </w:r>
      <w:r>
        <w:rPr>
          <w:rFonts w:ascii="Arial" w:hAnsi="Arial" w:cs="Arial"/>
          <w:color w:val="231F20"/>
          <w:sz w:val="24"/>
          <w:szCs w:val="24"/>
        </w:rPr>
        <w:t>26</w:t>
      </w:r>
      <w:r w:rsidRPr="00D17C3E">
        <w:rPr>
          <w:rFonts w:ascii="Arial" w:hAnsi="Arial" w:cs="Arial"/>
          <w:color w:val="231F20"/>
          <w:sz w:val="24"/>
          <w:szCs w:val="24"/>
        </w:rPr>
        <w:t xml:space="preserve"> were positive (</w:t>
      </w:r>
      <w:r>
        <w:rPr>
          <w:rFonts w:ascii="Arial" w:hAnsi="Arial" w:cs="Arial"/>
          <w:color w:val="231F20"/>
          <w:sz w:val="24"/>
          <w:szCs w:val="24"/>
        </w:rPr>
        <w:t>78.79</w:t>
      </w:r>
      <w:r w:rsidRPr="00D17C3E">
        <w:rPr>
          <w:rFonts w:ascii="Arial" w:hAnsi="Arial" w:cs="Arial"/>
          <w:color w:val="231F20"/>
          <w:sz w:val="24"/>
          <w:szCs w:val="24"/>
        </w:rPr>
        <w:t xml:space="preserve">%) and </w:t>
      </w:r>
      <w:r>
        <w:rPr>
          <w:rFonts w:ascii="Arial" w:hAnsi="Arial" w:cs="Arial"/>
          <w:color w:val="231F20"/>
          <w:sz w:val="24"/>
          <w:szCs w:val="24"/>
        </w:rPr>
        <w:t>7</w:t>
      </w:r>
      <w:r w:rsidRPr="00D17C3E">
        <w:rPr>
          <w:rFonts w:ascii="Arial" w:hAnsi="Arial" w:cs="Arial"/>
          <w:color w:val="231F20"/>
          <w:sz w:val="24"/>
          <w:szCs w:val="24"/>
        </w:rPr>
        <w:t xml:space="preserve"> were negative (</w:t>
      </w:r>
      <w:r>
        <w:rPr>
          <w:rFonts w:ascii="Arial" w:hAnsi="Arial" w:cs="Arial"/>
          <w:color w:val="231F20"/>
          <w:sz w:val="24"/>
          <w:szCs w:val="24"/>
        </w:rPr>
        <w:t>21.21</w:t>
      </w:r>
      <w:r w:rsidRPr="00D17C3E">
        <w:rPr>
          <w:rFonts w:ascii="Arial" w:hAnsi="Arial" w:cs="Arial"/>
          <w:color w:val="231F20"/>
          <w:sz w:val="24"/>
          <w:szCs w:val="24"/>
        </w:rPr>
        <w:t>%).</w:t>
      </w:r>
    </w:p>
    <w:p w:rsidR="00E901C6" w:rsidRPr="00F34D0B" w:rsidRDefault="00E901C6" w:rsidP="00470195">
      <w:pPr>
        <w:widowControl w:val="0"/>
        <w:autoSpaceDE w:val="0"/>
        <w:autoSpaceDN w:val="0"/>
        <w:adjustRightInd w:val="0"/>
        <w:spacing w:after="0" w:line="240" w:lineRule="auto"/>
        <w:ind w:right="690"/>
        <w:rPr>
          <w:rFonts w:ascii="Arial" w:hAnsi="Arial" w:cs="Arial"/>
          <w:color w:val="000000"/>
          <w:sz w:val="24"/>
          <w:szCs w:val="24"/>
        </w:rPr>
      </w:pPr>
    </w:p>
    <w:p w:rsidR="00E901C6" w:rsidRDefault="00E901C6" w:rsidP="00470195">
      <w:pPr>
        <w:widowControl w:val="0"/>
        <w:autoSpaceDE w:val="0"/>
        <w:autoSpaceDN w:val="0"/>
        <w:adjustRightInd w:val="0"/>
        <w:spacing w:after="0" w:line="240" w:lineRule="auto"/>
        <w:ind w:right="690"/>
        <w:rPr>
          <w:rFonts w:ascii="Arial" w:hAnsi="Arial" w:cs="Arial"/>
          <w:color w:val="231F20"/>
          <w:sz w:val="24"/>
          <w:szCs w:val="24"/>
        </w:rPr>
      </w:pPr>
      <w:r w:rsidRPr="00F34D0B">
        <w:rPr>
          <w:rFonts w:ascii="Arial" w:hAnsi="Arial" w:cs="Arial"/>
          <w:color w:val="231F20"/>
          <w:sz w:val="24"/>
          <w:szCs w:val="24"/>
        </w:rPr>
        <w:t xml:space="preserve">There are no trends in the negative posts; these </w:t>
      </w:r>
      <w:r>
        <w:rPr>
          <w:rFonts w:ascii="Arial" w:hAnsi="Arial" w:cs="Arial"/>
          <w:color w:val="231F20"/>
          <w:sz w:val="24"/>
          <w:szCs w:val="24"/>
        </w:rPr>
        <w:t>r</w:t>
      </w:r>
      <w:r w:rsidRPr="00F34D0B">
        <w:rPr>
          <w:rFonts w:ascii="Arial" w:hAnsi="Arial" w:cs="Arial"/>
          <w:color w:val="231F20"/>
          <w:sz w:val="24"/>
          <w:szCs w:val="24"/>
        </w:rPr>
        <w:t xml:space="preserve">elate to individual patient issues. </w:t>
      </w:r>
    </w:p>
    <w:p w:rsidR="00E901C6" w:rsidRPr="00F34D0B" w:rsidRDefault="00E901C6" w:rsidP="00470195">
      <w:pPr>
        <w:widowControl w:val="0"/>
        <w:autoSpaceDE w:val="0"/>
        <w:autoSpaceDN w:val="0"/>
        <w:adjustRightInd w:val="0"/>
        <w:spacing w:after="0" w:line="240" w:lineRule="auto"/>
        <w:ind w:right="690"/>
        <w:rPr>
          <w:rFonts w:ascii="Arial" w:hAnsi="Arial" w:cs="Arial"/>
          <w:color w:val="231F20"/>
          <w:sz w:val="24"/>
          <w:szCs w:val="24"/>
        </w:rPr>
      </w:pPr>
    </w:p>
    <w:p w:rsidR="00E901C6" w:rsidRDefault="00E901C6" w:rsidP="00470195">
      <w:pPr>
        <w:widowControl w:val="0"/>
        <w:autoSpaceDE w:val="0"/>
        <w:autoSpaceDN w:val="0"/>
        <w:adjustRightInd w:val="0"/>
        <w:spacing w:after="0" w:line="240" w:lineRule="auto"/>
        <w:ind w:right="690"/>
        <w:rPr>
          <w:rFonts w:ascii="Arial" w:hAnsi="Arial" w:cs="Arial"/>
          <w:color w:val="231F20"/>
          <w:sz w:val="24"/>
          <w:szCs w:val="24"/>
        </w:rPr>
      </w:pPr>
      <w:r w:rsidRPr="00F34D0B">
        <w:rPr>
          <w:rFonts w:ascii="Arial" w:hAnsi="Arial" w:cs="Arial"/>
          <w:color w:val="231F20"/>
          <w:sz w:val="24"/>
          <w:szCs w:val="24"/>
        </w:rPr>
        <w:lastRenderedPageBreak/>
        <w:t xml:space="preserve">As </w:t>
      </w:r>
      <w:r>
        <w:rPr>
          <w:rFonts w:ascii="Arial" w:hAnsi="Arial" w:cs="Arial"/>
          <w:color w:val="231F20"/>
          <w:sz w:val="24"/>
          <w:szCs w:val="24"/>
        </w:rPr>
        <w:t>Care</w:t>
      </w:r>
      <w:r w:rsidRPr="00F34D0B">
        <w:rPr>
          <w:rFonts w:ascii="Arial" w:hAnsi="Arial" w:cs="Arial"/>
          <w:color w:val="231F20"/>
          <w:sz w:val="24"/>
          <w:szCs w:val="24"/>
        </w:rPr>
        <w:t xml:space="preserve"> Opinion is anonymous, </w:t>
      </w:r>
      <w:r w:rsidR="000E73DC" w:rsidRPr="00F34D0B">
        <w:rPr>
          <w:rFonts w:ascii="Arial" w:hAnsi="Arial" w:cs="Arial"/>
          <w:color w:val="231F20"/>
          <w:sz w:val="24"/>
          <w:szCs w:val="24"/>
        </w:rPr>
        <w:t xml:space="preserve">directly </w:t>
      </w:r>
      <w:r w:rsidRPr="00F34D0B">
        <w:rPr>
          <w:rFonts w:ascii="Arial" w:hAnsi="Arial" w:cs="Arial"/>
          <w:color w:val="231F20"/>
          <w:sz w:val="24"/>
          <w:szCs w:val="24"/>
        </w:rPr>
        <w:t xml:space="preserve">when responding to negative posts, we always ask the poster to contact us so that we can </w:t>
      </w:r>
      <w:r>
        <w:rPr>
          <w:rFonts w:ascii="Arial" w:hAnsi="Arial" w:cs="Arial"/>
          <w:color w:val="231F20"/>
          <w:sz w:val="24"/>
          <w:szCs w:val="24"/>
        </w:rPr>
        <w:t xml:space="preserve">look into their case. Of these </w:t>
      </w:r>
      <w:r w:rsidRPr="00F34D0B">
        <w:rPr>
          <w:rFonts w:ascii="Arial" w:hAnsi="Arial" w:cs="Arial"/>
          <w:color w:val="231F20"/>
          <w:sz w:val="24"/>
          <w:szCs w:val="24"/>
        </w:rPr>
        <w:t xml:space="preserve">one contacted us to say that they did not wish us to look into the matter any further. </w:t>
      </w:r>
    </w:p>
    <w:p w:rsidR="009E065F" w:rsidRDefault="009E065F" w:rsidP="000E73DC">
      <w:pPr>
        <w:pStyle w:val="Heading2"/>
        <w:spacing w:before="0" w:line="240" w:lineRule="auto"/>
        <w:rPr>
          <w:rFonts w:ascii="Arial" w:hAnsi="Arial" w:cs="Arial"/>
          <w:color w:val="C0504D" w:themeColor="accent2"/>
          <w:sz w:val="28"/>
          <w:szCs w:val="28"/>
        </w:rPr>
      </w:pPr>
    </w:p>
    <w:p w:rsidR="009008DE" w:rsidRDefault="00E901C6" w:rsidP="000E73DC">
      <w:pPr>
        <w:pStyle w:val="Heading2"/>
        <w:spacing w:before="0" w:line="240" w:lineRule="auto"/>
        <w:rPr>
          <w:rFonts w:ascii="Arial" w:hAnsi="Arial" w:cs="Arial"/>
          <w:color w:val="C0504D" w:themeColor="accent2"/>
          <w:sz w:val="28"/>
          <w:szCs w:val="28"/>
        </w:rPr>
      </w:pPr>
      <w:bookmarkStart w:id="16" w:name="_Toc515577673"/>
      <w:r>
        <w:rPr>
          <w:rFonts w:ascii="Arial" w:hAnsi="Arial" w:cs="Arial"/>
          <w:color w:val="C0504D" w:themeColor="accent2"/>
          <w:sz w:val="28"/>
          <w:szCs w:val="28"/>
        </w:rPr>
        <w:t>Feedback Forms (Speakeasy)</w:t>
      </w:r>
      <w:bookmarkEnd w:id="16"/>
      <w:r>
        <w:rPr>
          <w:rFonts w:ascii="Arial" w:hAnsi="Arial" w:cs="Arial"/>
          <w:color w:val="C0504D" w:themeColor="accent2"/>
          <w:sz w:val="28"/>
          <w:szCs w:val="28"/>
        </w:rPr>
        <w:t xml:space="preserve"> </w:t>
      </w:r>
    </w:p>
    <w:p w:rsidR="000E73DC" w:rsidRPr="000E73DC" w:rsidRDefault="000E73DC" w:rsidP="000E73D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gridCol w:w="5165"/>
      </w:tblGrid>
      <w:tr w:rsidR="00EF51B0" w:rsidTr="00C227CF">
        <w:trPr>
          <w:trHeight w:val="3038"/>
        </w:trPr>
        <w:tc>
          <w:tcPr>
            <w:tcW w:w="4077" w:type="dxa"/>
          </w:tcPr>
          <w:p w:rsidR="00EF51B0" w:rsidRDefault="00EF51B0" w:rsidP="000E73DC">
            <w:pPr>
              <w:widowControl w:val="0"/>
              <w:autoSpaceDE w:val="0"/>
              <w:autoSpaceDN w:val="0"/>
              <w:adjustRightInd w:val="0"/>
              <w:jc w:val="center"/>
              <w:rPr>
                <w:rFonts w:ascii="Arial" w:hAnsi="Arial" w:cs="Arial"/>
                <w:color w:val="231F20"/>
                <w:sz w:val="24"/>
                <w:szCs w:val="24"/>
              </w:rPr>
            </w:pPr>
            <w:r w:rsidRPr="00F06FE4">
              <w:rPr>
                <w:rFonts w:ascii="Arial" w:hAnsi="Arial" w:cs="Arial"/>
                <w:noProof/>
                <w:color w:val="C0504D" w:themeColor="accent2"/>
                <w:sz w:val="28"/>
                <w:szCs w:val="28"/>
              </w:rPr>
              <w:drawing>
                <wp:inline distT="0" distB="0" distL="0" distR="0">
                  <wp:extent cx="1942252" cy="3429000"/>
                  <wp:effectExtent l="19050" t="0" r="848"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l="61821" t="9172" r="14580" b="3846"/>
                          <a:stretch>
                            <a:fillRect/>
                          </a:stretch>
                        </pic:blipFill>
                        <pic:spPr bwMode="auto">
                          <a:xfrm>
                            <a:off x="0" y="0"/>
                            <a:ext cx="1944278" cy="3432578"/>
                          </a:xfrm>
                          <a:prstGeom prst="rect">
                            <a:avLst/>
                          </a:prstGeom>
                          <a:noFill/>
                          <a:ln w="9525">
                            <a:noFill/>
                            <a:miter lim="800000"/>
                            <a:headEnd/>
                            <a:tailEnd/>
                          </a:ln>
                        </pic:spPr>
                      </pic:pic>
                    </a:graphicData>
                  </a:graphic>
                </wp:inline>
              </w:drawing>
            </w:r>
          </w:p>
          <w:p w:rsidR="00C227CF" w:rsidRDefault="00C227CF" w:rsidP="000E73DC">
            <w:pPr>
              <w:widowControl w:val="0"/>
              <w:autoSpaceDE w:val="0"/>
              <w:autoSpaceDN w:val="0"/>
              <w:adjustRightInd w:val="0"/>
              <w:jc w:val="center"/>
              <w:rPr>
                <w:rFonts w:ascii="Arial" w:hAnsi="Arial" w:cs="Arial"/>
                <w:color w:val="231F20"/>
                <w:sz w:val="24"/>
                <w:szCs w:val="24"/>
              </w:rPr>
            </w:pPr>
          </w:p>
        </w:tc>
        <w:tc>
          <w:tcPr>
            <w:tcW w:w="5165" w:type="dxa"/>
          </w:tcPr>
          <w:p w:rsidR="00C227CF" w:rsidRDefault="00C227CF" w:rsidP="00470195">
            <w:pPr>
              <w:widowControl w:val="0"/>
              <w:autoSpaceDE w:val="0"/>
              <w:autoSpaceDN w:val="0"/>
              <w:adjustRightInd w:val="0"/>
              <w:rPr>
                <w:rFonts w:ascii="Arial" w:hAnsi="Arial" w:cs="Arial"/>
                <w:color w:val="231F20"/>
                <w:sz w:val="24"/>
                <w:szCs w:val="24"/>
              </w:rPr>
            </w:pPr>
          </w:p>
          <w:p w:rsidR="00EF51B0" w:rsidRDefault="00EF51B0" w:rsidP="00470195">
            <w:pPr>
              <w:widowControl w:val="0"/>
              <w:autoSpaceDE w:val="0"/>
              <w:autoSpaceDN w:val="0"/>
              <w:adjustRightInd w:val="0"/>
              <w:rPr>
                <w:rFonts w:ascii="Arial" w:hAnsi="Arial" w:cs="Arial"/>
                <w:color w:val="231F20"/>
                <w:sz w:val="24"/>
                <w:szCs w:val="24"/>
              </w:rPr>
            </w:pPr>
            <w:r>
              <w:rPr>
                <w:rFonts w:ascii="Arial" w:hAnsi="Arial" w:cs="Arial"/>
                <w:color w:val="231F20"/>
                <w:sz w:val="24"/>
                <w:szCs w:val="24"/>
              </w:rPr>
              <w:t xml:space="preserve">Our feedback forms previously titled Speakeasy and open for patients/ relatives and staff to provide feedback; this could be done anonymously and forms posted in the mailboxes distributed throughout the hospital.  </w:t>
            </w:r>
          </w:p>
          <w:p w:rsidR="00EF51B0" w:rsidRDefault="00EF51B0" w:rsidP="00470195">
            <w:pPr>
              <w:widowControl w:val="0"/>
              <w:autoSpaceDE w:val="0"/>
              <w:autoSpaceDN w:val="0"/>
              <w:adjustRightInd w:val="0"/>
              <w:rPr>
                <w:rFonts w:ascii="Arial" w:hAnsi="Arial" w:cs="Arial"/>
                <w:color w:val="231F20"/>
                <w:sz w:val="24"/>
                <w:szCs w:val="24"/>
              </w:rPr>
            </w:pPr>
          </w:p>
          <w:p w:rsidR="00EF51B0" w:rsidRDefault="00EF51B0" w:rsidP="00470195">
            <w:pPr>
              <w:widowControl w:val="0"/>
              <w:autoSpaceDE w:val="0"/>
              <w:autoSpaceDN w:val="0"/>
              <w:adjustRightInd w:val="0"/>
              <w:rPr>
                <w:rFonts w:ascii="Arial" w:hAnsi="Arial" w:cs="Arial"/>
                <w:color w:val="231F20"/>
                <w:sz w:val="24"/>
                <w:szCs w:val="24"/>
              </w:rPr>
            </w:pPr>
            <w:r>
              <w:rPr>
                <w:rFonts w:ascii="Arial" w:hAnsi="Arial" w:cs="Arial"/>
                <w:color w:val="231F20"/>
                <w:sz w:val="24"/>
                <w:szCs w:val="24"/>
              </w:rPr>
              <w:t xml:space="preserve">Over the last few years the number of these we receive has been declining.  Last year we received 104 Speakeasy forms, compared to 146 and 195 in previous years.  </w:t>
            </w:r>
          </w:p>
          <w:p w:rsidR="00EF51B0" w:rsidRDefault="00EF51B0" w:rsidP="00470195">
            <w:pPr>
              <w:widowControl w:val="0"/>
              <w:autoSpaceDE w:val="0"/>
              <w:autoSpaceDN w:val="0"/>
              <w:adjustRightInd w:val="0"/>
              <w:rPr>
                <w:rFonts w:ascii="Arial" w:hAnsi="Arial" w:cs="Arial"/>
                <w:color w:val="231F20"/>
                <w:sz w:val="24"/>
                <w:szCs w:val="24"/>
              </w:rPr>
            </w:pPr>
          </w:p>
          <w:p w:rsidR="00EF51B0" w:rsidRDefault="00EF51B0" w:rsidP="00470195">
            <w:pPr>
              <w:widowControl w:val="0"/>
              <w:autoSpaceDE w:val="0"/>
              <w:autoSpaceDN w:val="0"/>
              <w:adjustRightInd w:val="0"/>
              <w:rPr>
                <w:rFonts w:ascii="Arial" w:hAnsi="Arial" w:cs="Arial"/>
                <w:color w:val="231F20"/>
                <w:sz w:val="24"/>
                <w:szCs w:val="24"/>
              </w:rPr>
            </w:pPr>
            <w:r>
              <w:rPr>
                <w:rFonts w:ascii="Arial" w:hAnsi="Arial" w:cs="Arial"/>
                <w:color w:val="231F20"/>
                <w:sz w:val="24"/>
                <w:szCs w:val="24"/>
              </w:rPr>
              <w:t xml:space="preserve">In response to this we committed to reviewing the feedback forms to see if we could improve the form itself, availability and ultimately the number of feedback forms we receive.  </w:t>
            </w:r>
          </w:p>
          <w:p w:rsidR="00EF51B0" w:rsidRDefault="00EF51B0" w:rsidP="00470195">
            <w:pPr>
              <w:widowControl w:val="0"/>
              <w:autoSpaceDE w:val="0"/>
              <w:autoSpaceDN w:val="0"/>
              <w:adjustRightInd w:val="0"/>
              <w:rPr>
                <w:rFonts w:ascii="Arial" w:hAnsi="Arial" w:cs="Arial"/>
                <w:color w:val="231F20"/>
                <w:sz w:val="24"/>
                <w:szCs w:val="24"/>
              </w:rPr>
            </w:pPr>
            <w:r>
              <w:rPr>
                <w:rFonts w:ascii="Arial" w:hAnsi="Arial" w:cs="Arial"/>
                <w:color w:val="231F20"/>
                <w:sz w:val="24"/>
                <w:szCs w:val="24"/>
              </w:rPr>
              <w:t xml:space="preserve">  </w:t>
            </w:r>
          </w:p>
        </w:tc>
      </w:tr>
    </w:tbl>
    <w:p w:rsidR="009008DE" w:rsidRDefault="009008DE" w:rsidP="00470195">
      <w:pPr>
        <w:widowControl w:val="0"/>
        <w:autoSpaceDE w:val="0"/>
        <w:autoSpaceDN w:val="0"/>
        <w:adjustRightInd w:val="0"/>
        <w:spacing w:after="0" w:line="240" w:lineRule="auto"/>
        <w:ind w:right="690"/>
        <w:rPr>
          <w:rStyle w:val="Heading2Char"/>
          <w:rFonts w:ascii="Arial" w:hAnsi="Arial" w:cs="Arial"/>
          <w:color w:val="C0504D" w:themeColor="accent2"/>
          <w:sz w:val="28"/>
          <w:szCs w:val="28"/>
        </w:rPr>
      </w:pPr>
    </w:p>
    <w:p w:rsidR="00C227CF" w:rsidRDefault="00C227CF" w:rsidP="00C227CF">
      <w:pPr>
        <w:widowControl w:val="0"/>
        <w:autoSpaceDE w:val="0"/>
        <w:autoSpaceDN w:val="0"/>
        <w:adjustRightInd w:val="0"/>
        <w:rPr>
          <w:rFonts w:ascii="Arial" w:hAnsi="Arial" w:cs="Arial"/>
          <w:color w:val="231F20"/>
          <w:sz w:val="24"/>
          <w:szCs w:val="24"/>
        </w:rPr>
      </w:pPr>
      <w:r>
        <w:rPr>
          <w:rFonts w:ascii="Arial" w:hAnsi="Arial" w:cs="Arial"/>
          <w:color w:val="231F20"/>
          <w:sz w:val="24"/>
          <w:szCs w:val="24"/>
        </w:rPr>
        <w:t xml:space="preserve">During this year we have redesigned our patient feedback </w:t>
      </w:r>
      <w:proofErr w:type="spellStart"/>
      <w:r>
        <w:rPr>
          <w:rFonts w:ascii="Arial" w:hAnsi="Arial" w:cs="Arial"/>
          <w:color w:val="231F20"/>
          <w:sz w:val="24"/>
          <w:szCs w:val="24"/>
        </w:rPr>
        <w:t>form</w:t>
      </w:r>
      <w:proofErr w:type="spellEnd"/>
      <w:r>
        <w:rPr>
          <w:rFonts w:ascii="Arial" w:hAnsi="Arial" w:cs="Arial"/>
          <w:color w:val="231F20"/>
          <w:sz w:val="24"/>
          <w:szCs w:val="24"/>
        </w:rPr>
        <w:t xml:space="preserve"> making this explicitly for patient/ relative feedback on care and experience only.  We consulted with patients during the development with good response.</w:t>
      </w:r>
    </w:p>
    <w:p w:rsidR="00C227CF" w:rsidRDefault="00C227CF" w:rsidP="00C227CF">
      <w:pPr>
        <w:widowControl w:val="0"/>
        <w:autoSpaceDE w:val="0"/>
        <w:autoSpaceDN w:val="0"/>
        <w:adjustRightInd w:val="0"/>
        <w:rPr>
          <w:rFonts w:ascii="Arial" w:hAnsi="Arial" w:cs="Arial"/>
          <w:color w:val="231F20"/>
          <w:sz w:val="24"/>
          <w:szCs w:val="24"/>
        </w:rPr>
      </w:pPr>
      <w:r>
        <w:rPr>
          <w:rFonts w:ascii="Arial" w:hAnsi="Arial" w:cs="Arial"/>
          <w:color w:val="231F20"/>
          <w:sz w:val="24"/>
          <w:szCs w:val="24"/>
        </w:rPr>
        <w:t xml:space="preserve">Every patient area will have a supply of feedback leaflets to encourage all patients/ relatives to provide us feedback.  </w:t>
      </w:r>
      <w:proofErr w:type="gramStart"/>
      <w:r>
        <w:rPr>
          <w:rFonts w:ascii="Arial" w:hAnsi="Arial" w:cs="Arial"/>
          <w:color w:val="231F20"/>
          <w:sz w:val="24"/>
          <w:szCs w:val="24"/>
        </w:rPr>
        <w:t>The leaflet also signposts other methods available to provide feedback including the complaints process.</w:t>
      </w:r>
      <w:proofErr w:type="gramEnd"/>
      <w:r>
        <w:rPr>
          <w:rFonts w:ascii="Arial" w:hAnsi="Arial" w:cs="Arial"/>
          <w:color w:val="231F20"/>
          <w:sz w:val="24"/>
          <w:szCs w:val="24"/>
        </w:rPr>
        <w:t xml:space="preserve">  There is an option for anonymous feedback though we encourage people to share details so we can respond.  The leaflet can be filled in and posted in the internal mailboxes while on site.  It has been designed with our Freepost address on the back so patient/ relatives can self seal and send back to us.   </w:t>
      </w:r>
    </w:p>
    <w:p w:rsidR="00C227CF" w:rsidRDefault="00C227CF" w:rsidP="00C227CF">
      <w:pPr>
        <w:widowControl w:val="0"/>
        <w:autoSpaceDE w:val="0"/>
        <w:autoSpaceDN w:val="0"/>
        <w:adjustRightInd w:val="0"/>
        <w:spacing w:after="0" w:line="240" w:lineRule="auto"/>
        <w:ind w:right="690"/>
        <w:rPr>
          <w:rStyle w:val="Heading2Char"/>
          <w:rFonts w:ascii="Arial" w:hAnsi="Arial" w:cs="Arial"/>
          <w:color w:val="C0504D" w:themeColor="accent2"/>
          <w:sz w:val="28"/>
          <w:szCs w:val="28"/>
        </w:rPr>
      </w:pPr>
      <w:r>
        <w:rPr>
          <w:rFonts w:ascii="Arial" w:hAnsi="Arial" w:cs="Arial"/>
          <w:color w:val="231F20"/>
          <w:sz w:val="24"/>
          <w:szCs w:val="24"/>
        </w:rPr>
        <w:t xml:space="preserve">This will be launched as part of ‘What Matters to You’ Day 2018 and we will monitor implementation during this year.   </w:t>
      </w:r>
    </w:p>
    <w:p w:rsidR="00C227CF" w:rsidRDefault="00C227CF">
      <w:pPr>
        <w:rPr>
          <w:rStyle w:val="Heading2Char"/>
          <w:rFonts w:ascii="Arial" w:hAnsi="Arial" w:cs="Arial"/>
          <w:color w:val="C0504D" w:themeColor="accent2"/>
          <w:sz w:val="28"/>
          <w:szCs w:val="28"/>
        </w:rPr>
      </w:pPr>
      <w:r>
        <w:rPr>
          <w:rStyle w:val="Heading2Char"/>
          <w:rFonts w:ascii="Arial" w:hAnsi="Arial" w:cs="Arial"/>
          <w:color w:val="C0504D" w:themeColor="accent2"/>
          <w:sz w:val="28"/>
          <w:szCs w:val="28"/>
        </w:rPr>
        <w:br w:type="page"/>
      </w:r>
    </w:p>
    <w:p w:rsidR="004A5BE9" w:rsidRDefault="004A5BE9" w:rsidP="00470195">
      <w:pPr>
        <w:widowControl w:val="0"/>
        <w:autoSpaceDE w:val="0"/>
        <w:autoSpaceDN w:val="0"/>
        <w:adjustRightInd w:val="0"/>
        <w:spacing w:after="0" w:line="240" w:lineRule="auto"/>
        <w:ind w:right="690"/>
        <w:rPr>
          <w:rFonts w:ascii="Arial" w:hAnsi="Arial" w:cs="Arial"/>
          <w:color w:val="00B050"/>
          <w:sz w:val="24"/>
          <w:szCs w:val="24"/>
        </w:rPr>
      </w:pPr>
      <w:bookmarkStart w:id="17" w:name="_Toc515577674"/>
      <w:r w:rsidRPr="004A5BE9">
        <w:rPr>
          <w:rStyle w:val="Heading2Char"/>
          <w:rFonts w:ascii="Arial" w:hAnsi="Arial" w:cs="Arial"/>
          <w:color w:val="C0504D" w:themeColor="accent2"/>
          <w:sz w:val="28"/>
          <w:szCs w:val="28"/>
        </w:rPr>
        <w:lastRenderedPageBreak/>
        <w:t>Concerns</w:t>
      </w:r>
      <w:bookmarkEnd w:id="17"/>
      <w:r>
        <w:rPr>
          <w:rFonts w:ascii="Arial" w:hAnsi="Arial" w:cs="Arial"/>
          <w:color w:val="00B050"/>
          <w:sz w:val="24"/>
          <w:szCs w:val="24"/>
        </w:rPr>
        <w:t xml:space="preserve"> </w:t>
      </w:r>
    </w:p>
    <w:p w:rsidR="000E73DC" w:rsidRPr="00936D82" w:rsidRDefault="000E73DC" w:rsidP="00470195">
      <w:pPr>
        <w:widowControl w:val="0"/>
        <w:autoSpaceDE w:val="0"/>
        <w:autoSpaceDN w:val="0"/>
        <w:adjustRightInd w:val="0"/>
        <w:spacing w:after="0" w:line="240" w:lineRule="auto"/>
        <w:ind w:right="690"/>
        <w:rPr>
          <w:rFonts w:ascii="Arial" w:hAnsi="Arial" w:cs="Arial"/>
          <w:color w:val="00B050"/>
          <w:sz w:val="24"/>
          <w:szCs w:val="24"/>
        </w:rPr>
      </w:pPr>
    </w:p>
    <w:p w:rsidR="004A5BE9" w:rsidRPr="00CF0386" w:rsidRDefault="00FC5091" w:rsidP="00470195">
      <w:pPr>
        <w:widowControl w:val="0"/>
        <w:autoSpaceDE w:val="0"/>
        <w:autoSpaceDN w:val="0"/>
        <w:adjustRightInd w:val="0"/>
        <w:spacing w:after="0" w:line="240" w:lineRule="auto"/>
        <w:ind w:right="690"/>
        <w:rPr>
          <w:rFonts w:ascii="Arial" w:hAnsi="Arial" w:cs="Arial"/>
          <w:position w:val="-1"/>
          <w:sz w:val="24"/>
          <w:szCs w:val="24"/>
        </w:rPr>
      </w:pPr>
      <w:r>
        <w:rPr>
          <w:rFonts w:ascii="Arial" w:hAnsi="Arial" w:cs="Arial"/>
          <w:sz w:val="24"/>
          <w:szCs w:val="24"/>
        </w:rPr>
        <w:t>In this year we received 31 concerns which is a</w:t>
      </w:r>
      <w:r w:rsidR="000E73DC">
        <w:rPr>
          <w:rFonts w:ascii="Arial" w:hAnsi="Arial" w:cs="Arial"/>
          <w:sz w:val="24"/>
          <w:szCs w:val="24"/>
        </w:rPr>
        <w:t xml:space="preserve"> slight decrease of 16% </w:t>
      </w:r>
      <w:r w:rsidR="004A5BE9" w:rsidRPr="00CF0386">
        <w:rPr>
          <w:rFonts w:ascii="Arial" w:hAnsi="Arial" w:cs="Arial"/>
          <w:sz w:val="24"/>
          <w:szCs w:val="24"/>
        </w:rPr>
        <w:t xml:space="preserve">compared to 2016/17.   </w:t>
      </w:r>
      <w:r w:rsidR="009008DE">
        <w:rPr>
          <w:rFonts w:ascii="Arial" w:hAnsi="Arial" w:cs="Arial"/>
          <w:sz w:val="24"/>
          <w:szCs w:val="24"/>
        </w:rPr>
        <w:t>Of those received the majority (14) originated via Speakeasy forms with 4 coming via Care Opinion</w:t>
      </w:r>
      <w:r w:rsidR="000E73DC">
        <w:rPr>
          <w:rFonts w:ascii="Arial" w:hAnsi="Arial" w:cs="Arial"/>
          <w:sz w:val="24"/>
          <w:szCs w:val="24"/>
        </w:rPr>
        <w:t xml:space="preserve"> and others via e-mail, letter and phone</w:t>
      </w:r>
      <w:r w:rsidR="009008DE">
        <w:rPr>
          <w:rFonts w:ascii="Arial" w:hAnsi="Arial" w:cs="Arial"/>
          <w:sz w:val="24"/>
          <w:szCs w:val="24"/>
        </w:rPr>
        <w:t xml:space="preserve">.  </w:t>
      </w:r>
      <w:r w:rsidR="004A5BE9" w:rsidRPr="00CF0386">
        <w:rPr>
          <w:rFonts w:ascii="Arial" w:hAnsi="Arial" w:cs="Arial"/>
          <w:position w:val="-1"/>
          <w:sz w:val="24"/>
          <w:szCs w:val="24"/>
        </w:rPr>
        <w:t xml:space="preserve">The chart below summarises the top five concern categories in 2017/18.  Communication was top last year which has lowered this year with patient journey the highest.  </w:t>
      </w:r>
    </w:p>
    <w:p w:rsidR="004A5BE9" w:rsidRPr="00CF0386" w:rsidRDefault="004A5BE9" w:rsidP="00470195">
      <w:pPr>
        <w:widowControl w:val="0"/>
        <w:autoSpaceDE w:val="0"/>
        <w:autoSpaceDN w:val="0"/>
        <w:adjustRightInd w:val="0"/>
        <w:spacing w:after="0" w:line="240" w:lineRule="auto"/>
        <w:ind w:right="690"/>
        <w:rPr>
          <w:rFonts w:ascii="Arial" w:hAnsi="Arial" w:cs="Arial"/>
          <w:position w:val="-1"/>
          <w:sz w:val="24"/>
          <w:szCs w:val="24"/>
        </w:rPr>
      </w:pPr>
    </w:p>
    <w:p w:rsidR="004A5BE9" w:rsidRDefault="004A5BE9" w:rsidP="00470195">
      <w:pPr>
        <w:widowControl w:val="0"/>
        <w:autoSpaceDE w:val="0"/>
        <w:autoSpaceDN w:val="0"/>
        <w:adjustRightInd w:val="0"/>
        <w:spacing w:after="0" w:line="240" w:lineRule="auto"/>
        <w:ind w:right="690"/>
        <w:jc w:val="center"/>
        <w:rPr>
          <w:rFonts w:ascii="Arial Narrow" w:hAnsi="Arial Narrow" w:cs="Arial"/>
          <w:position w:val="-1"/>
          <w:sz w:val="24"/>
          <w:szCs w:val="24"/>
        </w:rPr>
      </w:pPr>
      <w:r w:rsidRPr="000E73DC">
        <w:rPr>
          <w:rFonts w:ascii="Arial Narrow" w:hAnsi="Arial Narrow" w:cs="Arial"/>
          <w:position w:val="-1"/>
          <w:sz w:val="24"/>
          <w:szCs w:val="24"/>
        </w:rPr>
        <w:t xml:space="preserve">Chart </w:t>
      </w:r>
      <w:r w:rsidR="000E73DC" w:rsidRPr="000E73DC">
        <w:rPr>
          <w:rFonts w:ascii="Arial Narrow" w:hAnsi="Arial Narrow" w:cs="Arial"/>
          <w:position w:val="-1"/>
          <w:sz w:val="24"/>
          <w:szCs w:val="24"/>
        </w:rPr>
        <w:t>1</w:t>
      </w:r>
      <w:r w:rsidRPr="000E73DC">
        <w:rPr>
          <w:rFonts w:ascii="Arial Narrow" w:hAnsi="Arial Narrow" w:cs="Arial"/>
          <w:position w:val="-1"/>
          <w:sz w:val="24"/>
          <w:szCs w:val="24"/>
        </w:rPr>
        <w:t xml:space="preserve"> – </w:t>
      </w:r>
      <w:r w:rsidR="000E73DC" w:rsidRPr="000E73DC">
        <w:rPr>
          <w:rFonts w:ascii="Arial Narrow" w:hAnsi="Arial Narrow" w:cs="Arial"/>
          <w:position w:val="-1"/>
          <w:sz w:val="24"/>
          <w:szCs w:val="24"/>
        </w:rPr>
        <w:t>Top 6 Concern Categories</w:t>
      </w:r>
    </w:p>
    <w:p w:rsidR="00C227CF" w:rsidRPr="000E73DC" w:rsidRDefault="00C227CF" w:rsidP="00470195">
      <w:pPr>
        <w:widowControl w:val="0"/>
        <w:autoSpaceDE w:val="0"/>
        <w:autoSpaceDN w:val="0"/>
        <w:adjustRightInd w:val="0"/>
        <w:spacing w:after="0" w:line="240" w:lineRule="auto"/>
        <w:ind w:right="690"/>
        <w:jc w:val="center"/>
        <w:rPr>
          <w:rFonts w:ascii="Arial Narrow" w:hAnsi="Arial Narrow" w:cs="Arial"/>
          <w:position w:val="-1"/>
          <w:sz w:val="24"/>
          <w:szCs w:val="24"/>
        </w:rPr>
      </w:pPr>
      <w:r>
        <w:rPr>
          <w:rFonts w:ascii="Arial Narrow" w:hAnsi="Arial Narrow" w:cs="Arial"/>
          <w:position w:val="-1"/>
          <w:sz w:val="24"/>
          <w:szCs w:val="24"/>
        </w:rPr>
        <w:t>04/2017 – 03/2018</w:t>
      </w:r>
    </w:p>
    <w:p w:rsidR="004A5BE9" w:rsidRPr="000D48BC" w:rsidRDefault="004A5BE9" w:rsidP="00470195">
      <w:pPr>
        <w:widowControl w:val="0"/>
        <w:autoSpaceDE w:val="0"/>
        <w:autoSpaceDN w:val="0"/>
        <w:adjustRightInd w:val="0"/>
        <w:spacing w:after="0" w:line="240" w:lineRule="auto"/>
        <w:ind w:right="690"/>
        <w:jc w:val="center"/>
        <w:rPr>
          <w:rFonts w:ascii="Arial" w:hAnsi="Arial" w:cs="Arial"/>
          <w:color w:val="FF0000"/>
          <w:position w:val="-1"/>
          <w:sz w:val="24"/>
          <w:szCs w:val="24"/>
        </w:rPr>
      </w:pPr>
      <w:r w:rsidRPr="00B4625A">
        <w:rPr>
          <w:rFonts w:ascii="Arial" w:hAnsi="Arial" w:cs="Arial"/>
          <w:noProof/>
          <w:color w:val="FF0000"/>
          <w:position w:val="-1"/>
          <w:sz w:val="24"/>
          <w:szCs w:val="24"/>
        </w:rPr>
        <w:drawing>
          <wp:inline distT="0" distB="0" distL="0" distR="0">
            <wp:extent cx="3583305" cy="2343150"/>
            <wp:effectExtent l="19050" t="0" r="17145" b="0"/>
            <wp:docPr id="10"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A5BE9" w:rsidRDefault="004A5BE9" w:rsidP="00470195">
      <w:pPr>
        <w:spacing w:after="0" w:line="240" w:lineRule="auto"/>
        <w:rPr>
          <w:rFonts w:ascii="Arial" w:hAnsi="Arial" w:cs="Arial"/>
          <w:sz w:val="24"/>
          <w:szCs w:val="24"/>
        </w:rPr>
      </w:pPr>
    </w:p>
    <w:p w:rsidR="00C227CF" w:rsidRDefault="00C227CF" w:rsidP="00470195">
      <w:pPr>
        <w:spacing w:after="0" w:line="240" w:lineRule="auto"/>
        <w:rPr>
          <w:rFonts w:ascii="Arial" w:hAnsi="Arial" w:cs="Arial"/>
          <w:sz w:val="24"/>
          <w:szCs w:val="24"/>
        </w:rPr>
      </w:pPr>
    </w:p>
    <w:p w:rsidR="00C227CF" w:rsidRDefault="00C227CF" w:rsidP="00470195">
      <w:pPr>
        <w:spacing w:after="0" w:line="240" w:lineRule="auto"/>
        <w:rPr>
          <w:rFonts w:ascii="Arial" w:hAnsi="Arial" w:cs="Arial"/>
          <w:sz w:val="24"/>
          <w:szCs w:val="24"/>
        </w:rPr>
      </w:pPr>
    </w:p>
    <w:p w:rsidR="001E2BBE" w:rsidRDefault="001E2BBE" w:rsidP="00470195">
      <w:pPr>
        <w:spacing w:after="0" w:line="240" w:lineRule="auto"/>
        <w:rPr>
          <w:rFonts w:ascii="Arial" w:hAnsi="Arial" w:cs="Arial"/>
          <w:sz w:val="24"/>
          <w:szCs w:val="24"/>
        </w:rPr>
      </w:pPr>
      <w:r>
        <w:rPr>
          <w:rFonts w:ascii="Arial" w:hAnsi="Arial" w:cs="Arial"/>
          <w:sz w:val="24"/>
          <w:szCs w:val="24"/>
        </w:rPr>
        <w:t>Given the changes in the national definitions and process we anticipated that issues previously dealt with as concerns would b</w:t>
      </w:r>
      <w:r w:rsidR="00DD02CE">
        <w:rPr>
          <w:rFonts w:ascii="Arial" w:hAnsi="Arial" w:cs="Arial"/>
          <w:sz w:val="24"/>
          <w:szCs w:val="24"/>
        </w:rPr>
        <w:t xml:space="preserve">e managed as stage 1 complaints so the reduction in overall concerns is not unexpected. </w:t>
      </w:r>
      <w:r w:rsidR="00FC5091">
        <w:rPr>
          <w:rFonts w:ascii="Arial" w:hAnsi="Arial" w:cs="Arial"/>
          <w:sz w:val="24"/>
          <w:szCs w:val="24"/>
        </w:rPr>
        <w:t xml:space="preserve">  All concerns we receive are formally logged and we aim to respond to these within 5 working days; in effect we manage them like a stage 1 formal complaint.  Each concern receives verbal feedback from Clinical Governance to thank them for their feedback, apologise as appropriate and advise what action is being taken in response.    </w:t>
      </w:r>
    </w:p>
    <w:p w:rsidR="00FC5091" w:rsidRDefault="00FC5091" w:rsidP="00470195">
      <w:pPr>
        <w:pStyle w:val="Heading2"/>
        <w:spacing w:before="0" w:line="240" w:lineRule="auto"/>
        <w:rPr>
          <w:rFonts w:ascii="Arial" w:hAnsi="Arial" w:cs="Arial"/>
          <w:color w:val="C0504D" w:themeColor="accent2"/>
          <w:sz w:val="28"/>
          <w:szCs w:val="28"/>
        </w:rPr>
      </w:pPr>
    </w:p>
    <w:p w:rsidR="004A5BE9" w:rsidRPr="004A5BE9" w:rsidRDefault="004A5BE9" w:rsidP="00470195">
      <w:pPr>
        <w:pStyle w:val="Heading2"/>
        <w:spacing w:before="0" w:line="240" w:lineRule="auto"/>
        <w:rPr>
          <w:rFonts w:ascii="Arial" w:hAnsi="Arial" w:cs="Arial"/>
          <w:color w:val="C0504D" w:themeColor="accent2"/>
          <w:sz w:val="28"/>
          <w:szCs w:val="28"/>
        </w:rPr>
      </w:pPr>
      <w:bookmarkStart w:id="18" w:name="_Toc515577675"/>
      <w:r w:rsidRPr="004A5BE9">
        <w:rPr>
          <w:rFonts w:ascii="Arial" w:hAnsi="Arial" w:cs="Arial"/>
          <w:color w:val="C0504D" w:themeColor="accent2"/>
          <w:sz w:val="28"/>
          <w:szCs w:val="28"/>
        </w:rPr>
        <w:t>Compliments</w:t>
      </w:r>
      <w:bookmarkEnd w:id="18"/>
    </w:p>
    <w:p w:rsidR="00CF0386" w:rsidRDefault="00CF0386" w:rsidP="00470195">
      <w:pPr>
        <w:spacing w:after="0" w:line="240" w:lineRule="auto"/>
        <w:rPr>
          <w:rFonts w:ascii="Arial" w:hAnsi="Arial" w:cs="Arial"/>
          <w:color w:val="00B050"/>
          <w:sz w:val="24"/>
          <w:szCs w:val="24"/>
        </w:rPr>
      </w:pPr>
    </w:p>
    <w:p w:rsidR="002D3C4E" w:rsidRDefault="00FC5091" w:rsidP="00470195">
      <w:pPr>
        <w:spacing w:after="0" w:line="240" w:lineRule="auto"/>
        <w:rPr>
          <w:rFonts w:ascii="Arial" w:hAnsi="Arial" w:cs="Arial"/>
          <w:sz w:val="24"/>
          <w:szCs w:val="24"/>
        </w:rPr>
      </w:pPr>
      <w:r>
        <w:rPr>
          <w:rFonts w:ascii="Arial" w:hAnsi="Arial" w:cs="Arial"/>
          <w:sz w:val="24"/>
          <w:szCs w:val="24"/>
        </w:rPr>
        <w:t xml:space="preserve">In this year we had </w:t>
      </w:r>
      <w:r w:rsidR="004A5BE9" w:rsidRPr="00CF0386">
        <w:rPr>
          <w:rFonts w:ascii="Arial" w:hAnsi="Arial" w:cs="Arial"/>
          <w:sz w:val="24"/>
          <w:szCs w:val="24"/>
        </w:rPr>
        <w:t xml:space="preserve">96 compliments formally logged.  </w:t>
      </w:r>
      <w:r>
        <w:rPr>
          <w:rFonts w:ascii="Arial" w:hAnsi="Arial" w:cs="Arial"/>
          <w:sz w:val="24"/>
          <w:szCs w:val="24"/>
        </w:rPr>
        <w:t>It must be highlighted that t</w:t>
      </w:r>
      <w:r w:rsidR="004A5BE9" w:rsidRPr="00CF0386">
        <w:rPr>
          <w:rFonts w:ascii="Arial" w:hAnsi="Arial" w:cs="Arial"/>
          <w:sz w:val="24"/>
          <w:szCs w:val="24"/>
        </w:rPr>
        <w:t>he wards and staff members continuously received thank you card</w:t>
      </w:r>
      <w:r>
        <w:rPr>
          <w:rFonts w:ascii="Arial" w:hAnsi="Arial" w:cs="Arial"/>
          <w:sz w:val="24"/>
          <w:szCs w:val="24"/>
        </w:rPr>
        <w:t>s</w:t>
      </w:r>
      <w:r w:rsidR="004A5BE9" w:rsidRPr="00CF0386">
        <w:rPr>
          <w:rFonts w:ascii="Arial" w:hAnsi="Arial" w:cs="Arial"/>
          <w:sz w:val="24"/>
          <w:szCs w:val="24"/>
        </w:rPr>
        <w:t>/letters/messages and general complimen</w:t>
      </w:r>
      <w:r>
        <w:rPr>
          <w:rFonts w:ascii="Arial" w:hAnsi="Arial" w:cs="Arial"/>
          <w:sz w:val="24"/>
          <w:szCs w:val="24"/>
        </w:rPr>
        <w:t xml:space="preserve">tary feedback on a daily basis </w:t>
      </w:r>
      <w:r w:rsidR="004A5BE9" w:rsidRPr="00CF0386">
        <w:rPr>
          <w:rFonts w:ascii="Arial" w:hAnsi="Arial" w:cs="Arial"/>
          <w:sz w:val="24"/>
          <w:szCs w:val="24"/>
        </w:rPr>
        <w:t>which is not formally logged.</w:t>
      </w:r>
      <w:r>
        <w:rPr>
          <w:rFonts w:ascii="Arial" w:hAnsi="Arial" w:cs="Arial"/>
          <w:sz w:val="24"/>
          <w:szCs w:val="24"/>
        </w:rPr>
        <w:t xml:space="preserve">  As with concerns all people providing a compliment are thanked for their feedback and the message passed to the area to which it relates (often it is the area which have received and sent to us for formal logging).  </w:t>
      </w:r>
    </w:p>
    <w:p w:rsidR="002D3C4E" w:rsidRDefault="002D3C4E" w:rsidP="00470195">
      <w:pPr>
        <w:spacing w:after="0" w:line="240" w:lineRule="auto"/>
        <w:rPr>
          <w:rFonts w:ascii="Arial" w:hAnsi="Arial" w:cs="Arial"/>
          <w:sz w:val="24"/>
          <w:szCs w:val="24"/>
        </w:rPr>
      </w:pPr>
    </w:p>
    <w:p w:rsidR="002D3C4E" w:rsidRDefault="002D3C4E" w:rsidP="00470195">
      <w:pPr>
        <w:spacing w:after="0" w:line="240" w:lineRule="auto"/>
        <w:rPr>
          <w:rFonts w:ascii="Arial" w:hAnsi="Arial" w:cs="Arial"/>
          <w:sz w:val="24"/>
          <w:szCs w:val="24"/>
        </w:rPr>
      </w:pPr>
    </w:p>
    <w:p w:rsidR="002D3C4E" w:rsidRDefault="002D3C4E" w:rsidP="00470195">
      <w:pPr>
        <w:spacing w:after="0" w:line="240" w:lineRule="auto"/>
        <w:rPr>
          <w:rFonts w:ascii="Arial" w:hAnsi="Arial" w:cs="Arial"/>
          <w:sz w:val="24"/>
          <w:szCs w:val="24"/>
        </w:rPr>
      </w:pPr>
    </w:p>
    <w:p w:rsidR="002D3C4E" w:rsidRDefault="002D3C4E" w:rsidP="00470195">
      <w:pPr>
        <w:spacing w:after="0" w:line="240" w:lineRule="auto"/>
        <w:rPr>
          <w:rFonts w:ascii="Arial" w:hAnsi="Arial" w:cs="Arial"/>
          <w:sz w:val="24"/>
          <w:szCs w:val="24"/>
        </w:rPr>
      </w:pPr>
    </w:p>
    <w:p w:rsidR="002D3C4E" w:rsidRDefault="002D3C4E" w:rsidP="00470195">
      <w:pPr>
        <w:spacing w:after="0" w:line="240" w:lineRule="auto"/>
        <w:rPr>
          <w:rFonts w:ascii="Arial" w:hAnsi="Arial" w:cs="Arial"/>
          <w:sz w:val="24"/>
          <w:szCs w:val="24"/>
        </w:rPr>
      </w:pPr>
    </w:p>
    <w:p w:rsidR="002D3C4E" w:rsidRDefault="002D3C4E" w:rsidP="00470195">
      <w:pPr>
        <w:spacing w:after="0" w:line="240" w:lineRule="auto"/>
        <w:rPr>
          <w:rFonts w:ascii="Arial" w:hAnsi="Arial" w:cs="Arial"/>
          <w:sz w:val="24"/>
          <w:szCs w:val="24"/>
        </w:rPr>
      </w:pPr>
    </w:p>
    <w:p w:rsidR="00FC5091" w:rsidRDefault="00FC5091" w:rsidP="00470195">
      <w:pPr>
        <w:spacing w:after="0" w:line="240" w:lineRule="auto"/>
        <w:rPr>
          <w:rFonts w:ascii="Arial" w:hAnsi="Arial" w:cs="Arial"/>
          <w:sz w:val="24"/>
          <w:szCs w:val="24"/>
        </w:rPr>
      </w:pPr>
      <w:r>
        <w:rPr>
          <w:rFonts w:ascii="Arial" w:hAnsi="Arial" w:cs="Arial"/>
          <w:sz w:val="24"/>
          <w:szCs w:val="24"/>
        </w:rPr>
        <w:t xml:space="preserve">Some examples </w:t>
      </w:r>
      <w:r w:rsidR="002D3C4E">
        <w:rPr>
          <w:rFonts w:ascii="Arial" w:hAnsi="Arial" w:cs="Arial"/>
          <w:sz w:val="24"/>
          <w:szCs w:val="24"/>
        </w:rPr>
        <w:t>of compliments</w:t>
      </w:r>
      <w:r>
        <w:rPr>
          <w:rFonts w:ascii="Arial" w:hAnsi="Arial" w:cs="Arial"/>
          <w:sz w:val="24"/>
          <w:szCs w:val="24"/>
        </w:rPr>
        <w:t>:</w:t>
      </w:r>
    </w:p>
    <w:p w:rsidR="00FC5091" w:rsidRDefault="00FC5091" w:rsidP="00470195">
      <w:pPr>
        <w:spacing w:after="0" w:line="240" w:lineRule="auto"/>
        <w:rPr>
          <w:rFonts w:ascii="Arial" w:hAnsi="Arial" w:cs="Arial"/>
          <w:sz w:val="24"/>
          <w:szCs w:val="24"/>
        </w:rPr>
      </w:pPr>
    </w:p>
    <w:p w:rsidR="005A0241" w:rsidRDefault="005A0241" w:rsidP="00470195">
      <w:pPr>
        <w:spacing w:after="0" w:line="240" w:lineRule="auto"/>
        <w:rPr>
          <w:rFonts w:ascii="Arial" w:hAnsi="Arial" w:cs="Arial"/>
          <w:sz w:val="24"/>
          <w:szCs w:val="24"/>
        </w:rPr>
      </w:pPr>
    </w:p>
    <w:p w:rsidR="002D3C4E" w:rsidRDefault="002D3C4E" w:rsidP="00470195">
      <w:pPr>
        <w:spacing w:after="0" w:line="240" w:lineRule="auto"/>
        <w:rPr>
          <w:rFonts w:ascii="Arial" w:hAnsi="Arial" w:cs="Arial"/>
          <w:i/>
        </w:rPr>
      </w:pPr>
    </w:p>
    <w:p w:rsidR="002D3C4E" w:rsidRDefault="002D3C4E" w:rsidP="00470195">
      <w:pPr>
        <w:spacing w:after="0" w:line="240" w:lineRule="auto"/>
        <w:rPr>
          <w:rFonts w:ascii="Arial" w:hAnsi="Arial" w:cs="Arial"/>
          <w:i/>
        </w:rPr>
      </w:pPr>
    </w:p>
    <w:p w:rsidR="002D3C4E" w:rsidRDefault="002D3C4E" w:rsidP="00470195">
      <w:pPr>
        <w:spacing w:after="0" w:line="240" w:lineRule="auto"/>
        <w:rPr>
          <w:rFonts w:ascii="Arial" w:hAnsi="Arial" w:cs="Arial"/>
          <w:i/>
        </w:rPr>
      </w:pPr>
    </w:p>
    <w:p w:rsidR="005A0241" w:rsidRDefault="005A0241" w:rsidP="00470195">
      <w:pPr>
        <w:spacing w:after="0" w:line="240" w:lineRule="auto"/>
        <w:rPr>
          <w:rFonts w:ascii="Arial" w:hAnsi="Arial" w:cs="Arial"/>
          <w:i/>
        </w:rPr>
      </w:pPr>
    </w:p>
    <w:p w:rsidR="005A0241" w:rsidRDefault="005A0241" w:rsidP="00470195">
      <w:pPr>
        <w:spacing w:after="0" w:line="240" w:lineRule="auto"/>
        <w:rPr>
          <w:rFonts w:ascii="Arial" w:hAnsi="Arial" w:cs="Arial"/>
          <w:i/>
        </w:rPr>
      </w:pPr>
    </w:p>
    <w:p w:rsidR="005A0241" w:rsidRDefault="00C227CF" w:rsidP="00470195">
      <w:pPr>
        <w:spacing w:after="0" w:line="240" w:lineRule="auto"/>
        <w:rPr>
          <w:rFonts w:ascii="Arial" w:hAnsi="Arial" w:cs="Arial"/>
          <w:i/>
        </w:rPr>
      </w:pPr>
      <w:r>
        <w:rPr>
          <w:rFonts w:ascii="Arial" w:hAnsi="Arial" w:cs="Arial"/>
          <w:noProof/>
          <w:sz w:val="24"/>
          <w:szCs w:val="24"/>
        </w:rPr>
        <w:pict>
          <v:group id="_x0000_s1036" style="position:absolute;margin-left:-53.25pt;margin-top:-43.5pt;width:538.5pt;height:524.3pt;z-index:251667456" coordorigin="375,570" coordsize="10770,10486">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6" type="#_x0000_t62" style="position:absolute;left:3675;top:570;width:7470;height:1695" adj="11508,40944">
              <v:textbox>
                <w:txbxContent>
                  <w:p w:rsidR="002D3C4E" w:rsidRPr="005A0241" w:rsidRDefault="002D3C4E" w:rsidP="000E73DC">
                    <w:pPr>
                      <w:jc w:val="center"/>
                      <w:rPr>
                        <w:rFonts w:ascii="Chiller" w:hAnsi="Chiller"/>
                        <w:sz w:val="32"/>
                        <w:szCs w:val="32"/>
                      </w:rPr>
                    </w:pPr>
                    <w:r w:rsidRPr="005A0241">
                      <w:rPr>
                        <w:rFonts w:ascii="Chiller" w:hAnsi="Chiller" w:cs="Arial"/>
                        <w:i/>
                        <w:sz w:val="32"/>
                        <w:szCs w:val="32"/>
                      </w:rPr>
                      <w:t xml:space="preserve">Attention by doctors, nurses and staff members was excellent and made my stay very comfortable and helped me to be at ease.  Not one complaint.  </w:t>
                    </w:r>
                    <w:proofErr w:type="gramStart"/>
                    <w:r w:rsidRPr="005A0241">
                      <w:rPr>
                        <w:rFonts w:ascii="Chiller" w:hAnsi="Chiller" w:cs="Arial"/>
                        <w:i/>
                        <w:sz w:val="32"/>
                        <w:szCs w:val="32"/>
                      </w:rPr>
                      <w:t>10 out of 10.</w:t>
                    </w:r>
                    <w:proofErr w:type="gramEnd"/>
                  </w:p>
                </w:txbxContent>
              </v:textbox>
            </v:shape>
            <v:shape id="_x0000_s1028" type="#_x0000_t62" style="position:absolute;left:2055;top:9226;width:8730;height:1830" adj="20165,-33427">
              <v:textbox>
                <w:txbxContent>
                  <w:p w:rsidR="002D3C4E" w:rsidRPr="005A0241" w:rsidRDefault="002D3C4E" w:rsidP="00C227CF">
                    <w:pPr>
                      <w:spacing w:after="0" w:line="240" w:lineRule="auto"/>
                      <w:jc w:val="center"/>
                      <w:rPr>
                        <w:rFonts w:ascii="Chiller" w:hAnsi="Chiller" w:cs="Arial"/>
                        <w:i/>
                        <w:sz w:val="32"/>
                        <w:szCs w:val="32"/>
                      </w:rPr>
                    </w:pPr>
                    <w:r w:rsidRPr="005A0241">
                      <w:rPr>
                        <w:rFonts w:ascii="Chiller" w:hAnsi="Chiller" w:cs="Arial"/>
                        <w:i/>
                        <w:sz w:val="32"/>
                        <w:szCs w:val="32"/>
                      </w:rPr>
                      <w:t xml:space="preserve">Relative wishes to express her thanks to all staff involved in her father's care.  She reports that they were always happy to talk with her and to give support.  She said that the hospital is always </w:t>
                    </w:r>
                    <w:r>
                      <w:rPr>
                        <w:rFonts w:ascii="Chiller" w:hAnsi="Chiller" w:cs="Arial"/>
                        <w:i/>
                        <w:sz w:val="32"/>
                        <w:szCs w:val="32"/>
                      </w:rPr>
                      <w:t xml:space="preserve">clean and bright.  The canteen is </w:t>
                    </w:r>
                    <w:r w:rsidRPr="005A0241">
                      <w:rPr>
                        <w:rFonts w:ascii="Chiller" w:hAnsi="Chiller" w:cs="Arial"/>
                        <w:i/>
                        <w:sz w:val="32"/>
                        <w:szCs w:val="32"/>
                      </w:rPr>
                      <w:t>good value and the hospital in general has a calming atmosphere.</w:t>
                    </w:r>
                  </w:p>
                  <w:p w:rsidR="002D3C4E" w:rsidRPr="005A0241" w:rsidRDefault="002D3C4E" w:rsidP="005A0241">
                    <w:pPr>
                      <w:rPr>
                        <w:rFonts w:ascii="Chiller" w:hAnsi="Chiller"/>
                        <w:sz w:val="32"/>
                        <w:szCs w:val="32"/>
                      </w:rPr>
                    </w:pPr>
                  </w:p>
                </w:txbxContent>
              </v:textbox>
            </v:shape>
            <v:shape id="_x0000_s1029" type="#_x0000_t62" style="position:absolute;left:375;top:2505;width:6150;height:975" adj="9659,30306">
              <v:textbox>
                <w:txbxContent>
                  <w:p w:rsidR="002D3C4E" w:rsidRPr="005A0241" w:rsidRDefault="002D3C4E" w:rsidP="000E73DC">
                    <w:pPr>
                      <w:spacing w:after="0" w:line="240" w:lineRule="auto"/>
                      <w:jc w:val="center"/>
                      <w:rPr>
                        <w:rFonts w:ascii="Chiller" w:hAnsi="Chiller" w:cs="Arial"/>
                        <w:i/>
                        <w:sz w:val="32"/>
                        <w:szCs w:val="32"/>
                      </w:rPr>
                    </w:pPr>
                    <w:r w:rsidRPr="005A0241">
                      <w:rPr>
                        <w:rFonts w:ascii="Chiller" w:hAnsi="Chiller" w:cs="Arial"/>
                        <w:i/>
                        <w:sz w:val="32"/>
                        <w:szCs w:val="32"/>
                      </w:rPr>
                      <w:t>Interpreter was excellent and a great help during visit to the hospital</w:t>
                    </w:r>
                  </w:p>
                  <w:p w:rsidR="002D3C4E" w:rsidRPr="005A0241" w:rsidRDefault="002D3C4E" w:rsidP="005A0241"/>
                </w:txbxContent>
              </v:textbox>
            </v:shape>
            <v:shape id="_x0000_s1035" type="#_x0000_t62" style="position:absolute;left:555;top:6720;width:6855;height:2115" adj="11265,-3646">
              <v:textbox>
                <w:txbxContent>
                  <w:p w:rsidR="002D3C4E" w:rsidRPr="005A0241" w:rsidRDefault="002D3C4E" w:rsidP="00C227CF">
                    <w:pPr>
                      <w:spacing w:after="0" w:line="240" w:lineRule="auto"/>
                      <w:jc w:val="center"/>
                      <w:rPr>
                        <w:rFonts w:ascii="Chiller" w:hAnsi="Chiller" w:cs="Arial"/>
                        <w:i/>
                        <w:sz w:val="32"/>
                        <w:szCs w:val="32"/>
                      </w:rPr>
                    </w:pPr>
                    <w:r w:rsidRPr="005A0241">
                      <w:rPr>
                        <w:rFonts w:ascii="Chiller" w:hAnsi="Chiller" w:cs="Arial"/>
                        <w:i/>
                        <w:sz w:val="32"/>
                        <w:szCs w:val="32"/>
                      </w:rPr>
                      <w:t>Letter sent to MSP from patient who wished to express his appreciation for the NHS.  He expressed thanks for the care received at the GJNH that his wife received for a knee replacement.  He praises the surgeons, doctors and theatre operating teams and the nurses.</w:t>
                    </w:r>
                  </w:p>
                  <w:p w:rsidR="002D3C4E" w:rsidRPr="005A0241" w:rsidRDefault="002D3C4E" w:rsidP="005A0241"/>
                </w:txbxContent>
              </v:textbox>
            </v:shape>
          </v:group>
        </w:pict>
      </w:r>
    </w:p>
    <w:p w:rsidR="005A0241" w:rsidRDefault="005A0241" w:rsidP="00470195">
      <w:pPr>
        <w:spacing w:after="0" w:line="240" w:lineRule="auto"/>
        <w:rPr>
          <w:rFonts w:ascii="Arial" w:hAnsi="Arial" w:cs="Arial"/>
          <w:i/>
        </w:rPr>
      </w:pPr>
    </w:p>
    <w:p w:rsidR="005A0241" w:rsidRDefault="005A0241" w:rsidP="00470195">
      <w:pPr>
        <w:spacing w:after="0" w:line="240" w:lineRule="auto"/>
        <w:rPr>
          <w:rFonts w:ascii="Arial" w:hAnsi="Arial" w:cs="Arial"/>
          <w:i/>
        </w:rPr>
      </w:pPr>
    </w:p>
    <w:p w:rsidR="005A0241" w:rsidRDefault="005A0241" w:rsidP="00470195">
      <w:pPr>
        <w:pStyle w:val="ListParagraph"/>
        <w:spacing w:after="0" w:line="240" w:lineRule="auto"/>
        <w:contextualSpacing w:val="0"/>
        <w:rPr>
          <w:rFonts w:ascii="Arial" w:hAnsi="Arial" w:cs="Arial"/>
          <w:i/>
        </w:rPr>
      </w:pPr>
    </w:p>
    <w:p w:rsidR="005A0241" w:rsidRDefault="005A0241" w:rsidP="00470195">
      <w:pPr>
        <w:pStyle w:val="ListParagraph"/>
        <w:spacing w:after="0" w:line="240" w:lineRule="auto"/>
        <w:contextualSpacing w:val="0"/>
        <w:rPr>
          <w:rFonts w:ascii="Arial" w:hAnsi="Arial" w:cs="Arial"/>
          <w:i/>
        </w:rPr>
      </w:pPr>
    </w:p>
    <w:p w:rsidR="005A0241" w:rsidRDefault="005A0241" w:rsidP="00470195">
      <w:pPr>
        <w:pStyle w:val="ListParagraph"/>
        <w:spacing w:after="0" w:line="240" w:lineRule="auto"/>
        <w:contextualSpacing w:val="0"/>
        <w:rPr>
          <w:rFonts w:ascii="Arial" w:hAnsi="Arial" w:cs="Arial"/>
          <w:i/>
        </w:rPr>
      </w:pPr>
    </w:p>
    <w:p w:rsidR="005A0241" w:rsidRDefault="005A0241" w:rsidP="00470195">
      <w:pPr>
        <w:pStyle w:val="ListParagraph"/>
        <w:spacing w:after="0" w:line="240" w:lineRule="auto"/>
        <w:contextualSpacing w:val="0"/>
        <w:rPr>
          <w:rFonts w:ascii="Arial" w:hAnsi="Arial" w:cs="Arial"/>
          <w:i/>
        </w:rPr>
      </w:pPr>
    </w:p>
    <w:p w:rsidR="005A0241" w:rsidRDefault="005A0241" w:rsidP="00470195">
      <w:pPr>
        <w:pStyle w:val="ListParagraph"/>
        <w:spacing w:after="0" w:line="240" w:lineRule="auto"/>
        <w:contextualSpacing w:val="0"/>
        <w:rPr>
          <w:rFonts w:ascii="Arial" w:hAnsi="Arial" w:cs="Arial"/>
          <w:i/>
        </w:rPr>
      </w:pPr>
    </w:p>
    <w:p w:rsidR="000E73DC" w:rsidRDefault="000E73DC" w:rsidP="00470195">
      <w:pPr>
        <w:pStyle w:val="ListParagraph"/>
        <w:spacing w:after="0" w:line="240" w:lineRule="auto"/>
        <w:contextualSpacing w:val="0"/>
        <w:rPr>
          <w:rFonts w:ascii="Arial" w:hAnsi="Arial" w:cs="Arial"/>
          <w:i/>
        </w:rPr>
      </w:pPr>
    </w:p>
    <w:p w:rsidR="000E73DC" w:rsidRDefault="000E73DC" w:rsidP="00470195">
      <w:pPr>
        <w:pStyle w:val="ListParagraph"/>
        <w:spacing w:after="0" w:line="240" w:lineRule="auto"/>
        <w:contextualSpacing w:val="0"/>
        <w:rPr>
          <w:rFonts w:ascii="Arial" w:hAnsi="Arial" w:cs="Arial"/>
          <w:i/>
        </w:rPr>
      </w:pPr>
    </w:p>
    <w:p w:rsidR="005A0241" w:rsidRPr="000E73DC" w:rsidRDefault="000E73DC" w:rsidP="000E73DC">
      <w:pPr>
        <w:spacing w:after="0" w:line="240" w:lineRule="auto"/>
        <w:rPr>
          <w:rFonts w:ascii="Arial" w:hAnsi="Arial" w:cs="Arial"/>
          <w:i/>
        </w:rPr>
      </w:pPr>
      <w:r>
        <w:rPr>
          <w:noProof/>
        </w:rPr>
        <w:drawing>
          <wp:inline distT="0" distB="0" distL="0" distR="0">
            <wp:extent cx="5731510" cy="1458930"/>
            <wp:effectExtent l="19050" t="0" r="2540" b="0"/>
            <wp:docPr id="3" name="Picture 1" descr="patient in ward plus visitor signing in at rece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tient in ward plus visitor signing in at reception"/>
                    <pic:cNvPicPr>
                      <a:picLocks noChangeAspect="1" noChangeArrowheads="1"/>
                    </pic:cNvPicPr>
                  </pic:nvPicPr>
                  <pic:blipFill>
                    <a:blip r:embed="rId14" cstate="print"/>
                    <a:srcRect/>
                    <a:stretch>
                      <a:fillRect/>
                    </a:stretch>
                  </pic:blipFill>
                  <pic:spPr bwMode="auto">
                    <a:xfrm>
                      <a:off x="0" y="0"/>
                      <a:ext cx="5731510" cy="1458930"/>
                    </a:xfrm>
                    <a:prstGeom prst="rect">
                      <a:avLst/>
                    </a:prstGeom>
                    <a:noFill/>
                    <a:ln w="9525">
                      <a:noFill/>
                      <a:miter lim="800000"/>
                      <a:headEnd/>
                      <a:tailEnd/>
                    </a:ln>
                  </pic:spPr>
                </pic:pic>
              </a:graphicData>
            </a:graphic>
          </wp:inline>
        </w:drawing>
      </w:r>
    </w:p>
    <w:p w:rsidR="005A0241" w:rsidRDefault="005A0241" w:rsidP="00470195">
      <w:pPr>
        <w:pStyle w:val="ListParagraph"/>
        <w:spacing w:after="0" w:line="240" w:lineRule="auto"/>
        <w:contextualSpacing w:val="0"/>
        <w:rPr>
          <w:rFonts w:ascii="Arial" w:hAnsi="Arial" w:cs="Arial"/>
          <w:i/>
        </w:rPr>
      </w:pPr>
    </w:p>
    <w:p w:rsidR="004A5BE9" w:rsidRPr="00CF0386" w:rsidRDefault="004A5BE9" w:rsidP="00470195">
      <w:pPr>
        <w:widowControl w:val="0"/>
        <w:autoSpaceDE w:val="0"/>
        <w:autoSpaceDN w:val="0"/>
        <w:adjustRightInd w:val="0"/>
        <w:spacing w:after="0" w:line="240" w:lineRule="auto"/>
        <w:rPr>
          <w:rFonts w:ascii="Arial" w:hAnsi="Arial" w:cs="Arial"/>
          <w:b/>
          <w:bCs/>
          <w:sz w:val="24"/>
          <w:szCs w:val="24"/>
        </w:rPr>
      </w:pPr>
    </w:p>
    <w:p w:rsidR="005A0241" w:rsidRDefault="005A0241" w:rsidP="00470195">
      <w:pPr>
        <w:spacing w:after="0" w:line="240" w:lineRule="auto"/>
        <w:rPr>
          <w:rFonts w:ascii="Arial" w:eastAsiaTheme="majorEastAsia" w:hAnsi="Arial" w:cs="Arial"/>
          <w:b/>
          <w:bCs/>
          <w:color w:val="1F497D" w:themeColor="text2"/>
          <w:sz w:val="32"/>
          <w:szCs w:val="32"/>
        </w:rPr>
      </w:pPr>
      <w:r>
        <w:rPr>
          <w:rFonts w:ascii="Arial" w:hAnsi="Arial" w:cs="Arial"/>
          <w:color w:val="1F497D" w:themeColor="text2"/>
          <w:sz w:val="32"/>
          <w:szCs w:val="32"/>
        </w:rPr>
        <w:br w:type="page"/>
      </w:r>
    </w:p>
    <w:p w:rsidR="001E10A0" w:rsidRPr="004A5BE9" w:rsidRDefault="001E10A0" w:rsidP="00470195">
      <w:pPr>
        <w:pStyle w:val="Heading1"/>
        <w:spacing w:before="0" w:line="240" w:lineRule="auto"/>
        <w:jc w:val="center"/>
        <w:rPr>
          <w:rFonts w:ascii="Arial" w:hAnsi="Arial" w:cs="Arial"/>
          <w:color w:val="1F497D" w:themeColor="text2"/>
          <w:sz w:val="32"/>
          <w:szCs w:val="32"/>
        </w:rPr>
      </w:pPr>
      <w:bookmarkStart w:id="19" w:name="_Toc515577676"/>
      <w:r w:rsidRPr="004A5BE9">
        <w:rPr>
          <w:rFonts w:ascii="Arial" w:hAnsi="Arial" w:cs="Arial"/>
          <w:color w:val="1F497D" w:themeColor="text2"/>
          <w:sz w:val="32"/>
          <w:szCs w:val="32"/>
        </w:rPr>
        <w:lastRenderedPageBreak/>
        <w:t xml:space="preserve">Section 3 – </w:t>
      </w:r>
      <w:r w:rsidR="004A5BE9" w:rsidRPr="004A5BE9">
        <w:rPr>
          <w:rFonts w:ascii="Arial" w:hAnsi="Arial" w:cs="Arial"/>
          <w:color w:val="1F497D" w:themeColor="text2"/>
          <w:sz w:val="32"/>
          <w:szCs w:val="32"/>
        </w:rPr>
        <w:t xml:space="preserve">Formal </w:t>
      </w:r>
      <w:r w:rsidRPr="004A5BE9">
        <w:rPr>
          <w:rFonts w:ascii="Arial" w:hAnsi="Arial" w:cs="Arial"/>
          <w:color w:val="1F497D" w:themeColor="text2"/>
          <w:sz w:val="32"/>
          <w:szCs w:val="32"/>
        </w:rPr>
        <w:t>Complaints</w:t>
      </w:r>
      <w:bookmarkEnd w:id="19"/>
    </w:p>
    <w:p w:rsidR="001E10A0" w:rsidRDefault="001E10A0" w:rsidP="00470195">
      <w:pPr>
        <w:widowControl w:val="0"/>
        <w:autoSpaceDE w:val="0"/>
        <w:autoSpaceDN w:val="0"/>
        <w:adjustRightInd w:val="0"/>
        <w:spacing w:after="0" w:line="240" w:lineRule="auto"/>
        <w:ind w:right="690"/>
        <w:rPr>
          <w:rFonts w:ascii="Arial" w:hAnsi="Arial" w:cs="Arial"/>
          <w:b/>
          <w:bCs/>
          <w:color w:val="700070"/>
          <w:sz w:val="24"/>
          <w:szCs w:val="24"/>
        </w:rPr>
      </w:pPr>
    </w:p>
    <w:p w:rsidR="008A2C72" w:rsidRPr="004A5BE9" w:rsidRDefault="008A2C72" w:rsidP="00470195">
      <w:pPr>
        <w:pStyle w:val="Heading2"/>
        <w:spacing w:before="0" w:line="240" w:lineRule="auto"/>
        <w:rPr>
          <w:rFonts w:ascii="Arial" w:hAnsi="Arial" w:cs="Arial"/>
          <w:color w:val="C0504D" w:themeColor="accent2"/>
          <w:sz w:val="28"/>
          <w:szCs w:val="28"/>
        </w:rPr>
      </w:pPr>
      <w:bookmarkStart w:id="20" w:name="_Toc515577677"/>
      <w:r w:rsidRPr="004A5BE9">
        <w:rPr>
          <w:rFonts w:ascii="Arial" w:hAnsi="Arial" w:cs="Arial"/>
          <w:color w:val="C0504D" w:themeColor="accent2"/>
          <w:sz w:val="28"/>
          <w:szCs w:val="28"/>
        </w:rPr>
        <w:t>Overview</w:t>
      </w:r>
      <w:bookmarkEnd w:id="20"/>
    </w:p>
    <w:p w:rsidR="00CF0386" w:rsidRPr="00CF0386" w:rsidRDefault="00CF0386" w:rsidP="00470195">
      <w:pPr>
        <w:spacing w:after="0" w:line="240" w:lineRule="auto"/>
        <w:rPr>
          <w:rFonts w:ascii="Arial" w:hAnsi="Arial" w:cs="Arial"/>
          <w:color w:val="00B050"/>
          <w:sz w:val="16"/>
          <w:szCs w:val="16"/>
        </w:rPr>
      </w:pPr>
    </w:p>
    <w:p w:rsidR="00947BE9" w:rsidRDefault="001E10A0" w:rsidP="00470195">
      <w:pPr>
        <w:spacing w:after="0" w:line="240" w:lineRule="auto"/>
        <w:rPr>
          <w:rFonts w:ascii="Arial" w:hAnsi="Arial" w:cs="Arial"/>
          <w:sz w:val="24"/>
          <w:szCs w:val="24"/>
        </w:rPr>
      </w:pPr>
      <w:r w:rsidRPr="00CF0386">
        <w:rPr>
          <w:rFonts w:ascii="Arial" w:hAnsi="Arial" w:cs="Arial"/>
          <w:sz w:val="24"/>
          <w:szCs w:val="24"/>
        </w:rPr>
        <w:t>During 2016/17 the Clinical Governance Department, alongside other Health Boards were supported the national work led by the Scottish Public Services Ombudsman to develop the New Scotland Complaints Handling Procedure Scotland (CHP).  This process is supported with a change in the legislation and went live on the 1</w:t>
      </w:r>
      <w:r w:rsidRPr="00CF0386">
        <w:rPr>
          <w:rFonts w:ascii="Arial" w:hAnsi="Arial" w:cs="Arial"/>
          <w:sz w:val="24"/>
          <w:szCs w:val="24"/>
          <w:vertAlign w:val="superscript"/>
        </w:rPr>
        <w:t>st</w:t>
      </w:r>
      <w:r w:rsidRPr="00CF0386">
        <w:rPr>
          <w:rFonts w:ascii="Arial" w:hAnsi="Arial" w:cs="Arial"/>
          <w:sz w:val="24"/>
          <w:szCs w:val="24"/>
        </w:rPr>
        <w:t xml:space="preserve"> April 2017.</w:t>
      </w:r>
    </w:p>
    <w:p w:rsidR="001E10A0" w:rsidRPr="00CF0386" w:rsidRDefault="001E10A0" w:rsidP="00470195">
      <w:pPr>
        <w:spacing w:after="0" w:line="240" w:lineRule="auto"/>
        <w:rPr>
          <w:rFonts w:ascii="Arial" w:hAnsi="Arial" w:cs="Arial"/>
          <w:sz w:val="24"/>
          <w:szCs w:val="24"/>
        </w:rPr>
      </w:pPr>
      <w:r w:rsidRPr="00CF0386">
        <w:rPr>
          <w:rFonts w:ascii="Arial" w:hAnsi="Arial" w:cs="Arial"/>
          <w:sz w:val="24"/>
          <w:szCs w:val="24"/>
        </w:rPr>
        <w:t xml:space="preserve">  </w:t>
      </w:r>
    </w:p>
    <w:p w:rsidR="001E10A0" w:rsidRDefault="001E10A0" w:rsidP="00470195">
      <w:pPr>
        <w:spacing w:after="0" w:line="240" w:lineRule="auto"/>
        <w:rPr>
          <w:rFonts w:ascii="Arial" w:hAnsi="Arial" w:cs="Arial"/>
          <w:sz w:val="24"/>
          <w:szCs w:val="24"/>
        </w:rPr>
      </w:pPr>
      <w:r w:rsidRPr="00CF0386">
        <w:rPr>
          <w:rFonts w:ascii="Arial" w:hAnsi="Arial" w:cs="Arial"/>
          <w:sz w:val="24"/>
          <w:szCs w:val="24"/>
        </w:rPr>
        <w:t>The overall aim of revising the process was to look to minimise any variation in practice, encourage local resolution of appropriate concerns and to ensure the focus on learning.  In practice, we now have a process with two separate stages for complaints:</w:t>
      </w:r>
    </w:p>
    <w:p w:rsidR="00947BE9" w:rsidRPr="00CF0386" w:rsidRDefault="00947BE9" w:rsidP="00470195">
      <w:pPr>
        <w:spacing w:after="0" w:line="240" w:lineRule="auto"/>
        <w:rPr>
          <w:rFonts w:ascii="Arial" w:hAnsi="Arial" w:cs="Arial"/>
          <w:sz w:val="24"/>
          <w:szCs w:val="24"/>
        </w:rPr>
      </w:pPr>
    </w:p>
    <w:p w:rsidR="001E10A0" w:rsidRPr="00CF0386" w:rsidRDefault="001E10A0" w:rsidP="00470195">
      <w:pPr>
        <w:numPr>
          <w:ilvl w:val="0"/>
          <w:numId w:val="15"/>
        </w:numPr>
        <w:spacing w:after="0" w:line="240" w:lineRule="auto"/>
        <w:jc w:val="both"/>
        <w:outlineLvl w:val="0"/>
        <w:rPr>
          <w:rFonts w:ascii="Arial" w:hAnsi="Arial" w:cs="Arial"/>
          <w:sz w:val="24"/>
          <w:szCs w:val="24"/>
        </w:rPr>
      </w:pPr>
      <w:bookmarkStart w:id="21" w:name="_Toc514078366"/>
      <w:bookmarkStart w:id="22" w:name="_Toc514079053"/>
      <w:bookmarkStart w:id="23" w:name="_Toc515551456"/>
      <w:bookmarkStart w:id="24" w:name="_Toc515577678"/>
      <w:r w:rsidRPr="00CF0386">
        <w:rPr>
          <w:rFonts w:ascii="Arial" w:hAnsi="Arial" w:cs="Arial"/>
          <w:sz w:val="24"/>
          <w:szCs w:val="24"/>
        </w:rPr>
        <w:t>Stage 1 – Early Resolution</w:t>
      </w:r>
      <w:bookmarkEnd w:id="21"/>
      <w:bookmarkEnd w:id="22"/>
      <w:bookmarkEnd w:id="23"/>
      <w:bookmarkEnd w:id="24"/>
      <w:r w:rsidRPr="00CF0386">
        <w:rPr>
          <w:rFonts w:ascii="Arial" w:hAnsi="Arial" w:cs="Arial"/>
          <w:sz w:val="24"/>
          <w:szCs w:val="24"/>
        </w:rPr>
        <w:t xml:space="preserve"> </w:t>
      </w:r>
    </w:p>
    <w:p w:rsidR="001E10A0" w:rsidRPr="00CF0386" w:rsidRDefault="001E10A0" w:rsidP="00470195">
      <w:pPr>
        <w:spacing w:after="0" w:line="240" w:lineRule="auto"/>
        <w:ind w:left="360"/>
        <w:jc w:val="both"/>
        <w:outlineLvl w:val="0"/>
        <w:rPr>
          <w:rFonts w:ascii="Arial" w:hAnsi="Arial" w:cs="Arial"/>
          <w:sz w:val="24"/>
          <w:szCs w:val="24"/>
        </w:rPr>
      </w:pPr>
      <w:bookmarkStart w:id="25" w:name="_Toc514078367"/>
      <w:bookmarkStart w:id="26" w:name="_Toc514079054"/>
      <w:bookmarkStart w:id="27" w:name="_Toc515551457"/>
      <w:bookmarkStart w:id="28" w:name="_Toc515577679"/>
      <w:r w:rsidRPr="00CF0386">
        <w:rPr>
          <w:rFonts w:ascii="Arial" w:hAnsi="Arial" w:cs="Arial"/>
          <w:sz w:val="24"/>
          <w:szCs w:val="24"/>
        </w:rPr>
        <w:t>There are 5 days to allow opportunity for local resolution of complaints.  Complaints resolved at Stage 1 do not require a written response.</w:t>
      </w:r>
      <w:bookmarkEnd w:id="25"/>
      <w:bookmarkEnd w:id="26"/>
      <w:bookmarkEnd w:id="27"/>
      <w:bookmarkEnd w:id="28"/>
      <w:r w:rsidRPr="00CF0386">
        <w:rPr>
          <w:rFonts w:ascii="Arial" w:hAnsi="Arial" w:cs="Arial"/>
          <w:sz w:val="24"/>
          <w:szCs w:val="24"/>
        </w:rPr>
        <w:t xml:space="preserve">  </w:t>
      </w:r>
    </w:p>
    <w:p w:rsidR="001E10A0" w:rsidRPr="00CF0386" w:rsidRDefault="001E10A0" w:rsidP="00470195">
      <w:pPr>
        <w:numPr>
          <w:ilvl w:val="0"/>
          <w:numId w:val="15"/>
        </w:numPr>
        <w:spacing w:after="0" w:line="240" w:lineRule="auto"/>
        <w:jc w:val="both"/>
        <w:outlineLvl w:val="0"/>
        <w:rPr>
          <w:rFonts w:ascii="Arial" w:hAnsi="Arial" w:cs="Arial"/>
          <w:sz w:val="24"/>
          <w:szCs w:val="24"/>
        </w:rPr>
      </w:pPr>
      <w:bookmarkStart w:id="29" w:name="_Toc514078368"/>
      <w:bookmarkStart w:id="30" w:name="_Toc514079055"/>
      <w:bookmarkStart w:id="31" w:name="_Toc515551458"/>
      <w:bookmarkStart w:id="32" w:name="_Toc515577680"/>
      <w:r w:rsidRPr="00CF0386">
        <w:rPr>
          <w:rFonts w:ascii="Arial" w:hAnsi="Arial" w:cs="Arial"/>
          <w:sz w:val="24"/>
          <w:szCs w:val="24"/>
        </w:rPr>
        <w:t>Stage 2 – Investigation</w:t>
      </w:r>
      <w:bookmarkEnd w:id="29"/>
      <w:bookmarkEnd w:id="30"/>
      <w:bookmarkEnd w:id="31"/>
      <w:bookmarkEnd w:id="32"/>
      <w:r w:rsidRPr="00CF0386">
        <w:rPr>
          <w:rFonts w:ascii="Arial" w:hAnsi="Arial" w:cs="Arial"/>
          <w:sz w:val="24"/>
          <w:szCs w:val="24"/>
        </w:rPr>
        <w:t xml:space="preserve"> </w:t>
      </w:r>
    </w:p>
    <w:p w:rsidR="001E10A0" w:rsidRPr="00CF0386" w:rsidRDefault="001E10A0" w:rsidP="00470195">
      <w:pPr>
        <w:spacing w:after="0" w:line="240" w:lineRule="auto"/>
        <w:ind w:left="360"/>
        <w:jc w:val="both"/>
        <w:outlineLvl w:val="0"/>
        <w:rPr>
          <w:rFonts w:ascii="Arial" w:hAnsi="Arial" w:cs="Arial"/>
          <w:sz w:val="24"/>
          <w:szCs w:val="24"/>
        </w:rPr>
      </w:pPr>
      <w:bookmarkStart w:id="33" w:name="_Toc514078369"/>
      <w:bookmarkStart w:id="34" w:name="_Toc514079056"/>
      <w:bookmarkStart w:id="35" w:name="_Toc515551459"/>
      <w:bookmarkStart w:id="36" w:name="_Toc515577681"/>
      <w:r w:rsidRPr="00CF0386">
        <w:rPr>
          <w:rFonts w:ascii="Arial" w:hAnsi="Arial" w:cs="Arial"/>
          <w:sz w:val="24"/>
          <w:szCs w:val="24"/>
        </w:rPr>
        <w:t>If early resolution is not achieved or is not possible (i.e. due to complexity of complaint it requires more than 5 days) then Stage 2 will commence.  This is the 20 day timeline that currently exists.</w:t>
      </w:r>
      <w:bookmarkEnd w:id="33"/>
      <w:bookmarkEnd w:id="34"/>
      <w:bookmarkEnd w:id="35"/>
      <w:bookmarkEnd w:id="36"/>
      <w:r w:rsidRPr="00CF0386">
        <w:rPr>
          <w:rFonts w:ascii="Arial" w:hAnsi="Arial" w:cs="Arial"/>
          <w:sz w:val="24"/>
          <w:szCs w:val="24"/>
        </w:rPr>
        <w:t xml:space="preserve">    </w:t>
      </w:r>
    </w:p>
    <w:p w:rsidR="00947BE9" w:rsidRPr="00947BE9" w:rsidRDefault="001E10A0" w:rsidP="00947BE9">
      <w:pPr>
        <w:spacing w:after="0" w:line="240" w:lineRule="auto"/>
        <w:jc w:val="both"/>
        <w:outlineLvl w:val="0"/>
        <w:rPr>
          <w:rFonts w:ascii="Arial" w:hAnsi="Arial" w:cs="Arial"/>
          <w:sz w:val="24"/>
          <w:szCs w:val="24"/>
        </w:rPr>
      </w:pPr>
      <w:r w:rsidRPr="00CF0386">
        <w:rPr>
          <w:rFonts w:ascii="Arial" w:hAnsi="Arial" w:cs="Arial"/>
          <w:sz w:val="24"/>
          <w:szCs w:val="24"/>
        </w:rPr>
        <w:t xml:space="preserve">  </w:t>
      </w:r>
    </w:p>
    <w:p w:rsidR="001E10A0" w:rsidRPr="004A5BE9" w:rsidRDefault="008A2C72" w:rsidP="00470195">
      <w:pPr>
        <w:pStyle w:val="Heading2"/>
        <w:spacing w:before="0" w:line="240" w:lineRule="auto"/>
        <w:rPr>
          <w:rFonts w:ascii="Arial" w:hAnsi="Arial" w:cs="Arial"/>
          <w:color w:val="C0504D" w:themeColor="accent2"/>
          <w:sz w:val="28"/>
          <w:szCs w:val="28"/>
        </w:rPr>
      </w:pPr>
      <w:bookmarkStart w:id="37" w:name="_Toc515577682"/>
      <w:r w:rsidRPr="004A5BE9">
        <w:rPr>
          <w:rFonts w:ascii="Arial" w:hAnsi="Arial" w:cs="Arial"/>
          <w:color w:val="C0504D" w:themeColor="accent2"/>
          <w:sz w:val="28"/>
          <w:szCs w:val="28"/>
        </w:rPr>
        <w:t>Complaints Activity</w:t>
      </w:r>
      <w:bookmarkEnd w:id="37"/>
      <w:r w:rsidRPr="004A5BE9">
        <w:rPr>
          <w:rFonts w:ascii="Arial" w:hAnsi="Arial" w:cs="Arial"/>
          <w:color w:val="C0504D" w:themeColor="accent2"/>
          <w:sz w:val="28"/>
          <w:szCs w:val="28"/>
        </w:rPr>
        <w:t xml:space="preserve"> </w:t>
      </w:r>
    </w:p>
    <w:p w:rsidR="00CF0386" w:rsidRPr="00CF0386" w:rsidRDefault="00CF0386" w:rsidP="00470195">
      <w:pPr>
        <w:spacing w:after="0" w:line="240" w:lineRule="auto"/>
        <w:rPr>
          <w:rFonts w:ascii="Arial" w:hAnsi="Arial" w:cs="Arial"/>
          <w:sz w:val="24"/>
          <w:szCs w:val="24"/>
        </w:rPr>
      </w:pPr>
    </w:p>
    <w:p w:rsidR="009B7883" w:rsidRDefault="001E10A0" w:rsidP="00470195">
      <w:pPr>
        <w:spacing w:after="0" w:line="240" w:lineRule="auto"/>
        <w:rPr>
          <w:rFonts w:ascii="Arial" w:hAnsi="Arial" w:cs="Arial"/>
          <w:sz w:val="24"/>
          <w:szCs w:val="24"/>
        </w:rPr>
      </w:pPr>
      <w:r w:rsidRPr="00CF0386">
        <w:rPr>
          <w:rFonts w:ascii="Arial" w:hAnsi="Arial" w:cs="Arial"/>
          <w:sz w:val="24"/>
          <w:szCs w:val="24"/>
        </w:rPr>
        <w:t xml:space="preserve">During 2017/18 there were 82 </w:t>
      </w:r>
      <w:r w:rsidR="009008DE">
        <w:rPr>
          <w:rFonts w:ascii="Arial" w:hAnsi="Arial" w:cs="Arial"/>
          <w:sz w:val="24"/>
          <w:szCs w:val="24"/>
        </w:rPr>
        <w:t xml:space="preserve">formal </w:t>
      </w:r>
      <w:r w:rsidRPr="00CF0386">
        <w:rPr>
          <w:rFonts w:ascii="Arial" w:hAnsi="Arial" w:cs="Arial"/>
          <w:sz w:val="24"/>
          <w:szCs w:val="24"/>
        </w:rPr>
        <w:t>complaints received (53 stage 1 and 29 stage 2</w:t>
      </w:r>
      <w:r w:rsidR="009B7883">
        <w:rPr>
          <w:rFonts w:ascii="Arial" w:hAnsi="Arial" w:cs="Arial"/>
          <w:sz w:val="24"/>
          <w:szCs w:val="24"/>
        </w:rPr>
        <w:t xml:space="preserve"> as shown in Chart 2</w:t>
      </w:r>
      <w:r w:rsidRPr="00CF0386">
        <w:rPr>
          <w:rFonts w:ascii="Arial" w:hAnsi="Arial" w:cs="Arial"/>
          <w:sz w:val="24"/>
          <w:szCs w:val="24"/>
        </w:rPr>
        <w:t>).  Overall this is an increase since 2016/17 of 36, equating to an increase of 78%.</w:t>
      </w:r>
      <w:r w:rsidR="005E5579">
        <w:rPr>
          <w:rFonts w:ascii="Arial" w:hAnsi="Arial" w:cs="Arial"/>
          <w:sz w:val="24"/>
          <w:szCs w:val="24"/>
        </w:rPr>
        <w:t xml:space="preserve"> </w:t>
      </w:r>
    </w:p>
    <w:p w:rsidR="009B7883" w:rsidRDefault="009B7883" w:rsidP="00470195">
      <w:pPr>
        <w:spacing w:after="0" w:line="240" w:lineRule="auto"/>
        <w:rPr>
          <w:rFonts w:ascii="Arial" w:hAnsi="Arial" w:cs="Arial"/>
          <w:sz w:val="24"/>
          <w:szCs w:val="24"/>
        </w:rPr>
      </w:pPr>
    </w:p>
    <w:p w:rsidR="009B7883" w:rsidRDefault="009B7883" w:rsidP="009B7883">
      <w:pPr>
        <w:widowControl w:val="0"/>
        <w:autoSpaceDE w:val="0"/>
        <w:autoSpaceDN w:val="0"/>
        <w:adjustRightInd w:val="0"/>
        <w:spacing w:after="0" w:line="240" w:lineRule="auto"/>
        <w:ind w:right="690"/>
        <w:jc w:val="center"/>
        <w:rPr>
          <w:rFonts w:ascii="Arial Narrow" w:hAnsi="Arial Narrow" w:cs="Arial"/>
          <w:position w:val="-1"/>
          <w:sz w:val="24"/>
          <w:szCs w:val="24"/>
        </w:rPr>
      </w:pPr>
      <w:r w:rsidRPr="000E73DC">
        <w:rPr>
          <w:rFonts w:ascii="Arial Narrow" w:hAnsi="Arial Narrow" w:cs="Arial"/>
          <w:position w:val="-1"/>
          <w:sz w:val="24"/>
          <w:szCs w:val="24"/>
        </w:rPr>
        <w:t xml:space="preserve">Chart </w:t>
      </w:r>
      <w:r>
        <w:rPr>
          <w:rFonts w:ascii="Arial Narrow" w:hAnsi="Arial Narrow" w:cs="Arial"/>
          <w:position w:val="-1"/>
          <w:sz w:val="24"/>
          <w:szCs w:val="24"/>
        </w:rPr>
        <w:t>2</w:t>
      </w:r>
      <w:r w:rsidRPr="000E73DC">
        <w:rPr>
          <w:rFonts w:ascii="Arial Narrow" w:hAnsi="Arial Narrow" w:cs="Arial"/>
          <w:position w:val="-1"/>
          <w:sz w:val="24"/>
          <w:szCs w:val="24"/>
        </w:rPr>
        <w:t xml:space="preserve"> – </w:t>
      </w:r>
      <w:r>
        <w:rPr>
          <w:rFonts w:ascii="Arial Narrow" w:hAnsi="Arial Narrow" w:cs="Arial"/>
          <w:position w:val="-1"/>
          <w:sz w:val="24"/>
          <w:szCs w:val="24"/>
        </w:rPr>
        <w:t xml:space="preserve">Formal Complaints by Stage and Month </w:t>
      </w:r>
    </w:p>
    <w:p w:rsidR="009B7883" w:rsidRPr="000E73DC" w:rsidRDefault="009B7883" w:rsidP="009B7883">
      <w:pPr>
        <w:widowControl w:val="0"/>
        <w:autoSpaceDE w:val="0"/>
        <w:autoSpaceDN w:val="0"/>
        <w:adjustRightInd w:val="0"/>
        <w:spacing w:after="0" w:line="240" w:lineRule="auto"/>
        <w:ind w:right="690"/>
        <w:jc w:val="center"/>
        <w:rPr>
          <w:rFonts w:ascii="Arial Narrow" w:hAnsi="Arial Narrow" w:cs="Arial"/>
          <w:position w:val="-1"/>
          <w:sz w:val="24"/>
          <w:szCs w:val="24"/>
        </w:rPr>
      </w:pPr>
      <w:r>
        <w:rPr>
          <w:rFonts w:ascii="Arial Narrow" w:hAnsi="Arial Narrow" w:cs="Arial"/>
          <w:position w:val="-1"/>
          <w:sz w:val="24"/>
          <w:szCs w:val="24"/>
        </w:rPr>
        <w:t>04/2017 – 03/2018</w:t>
      </w:r>
    </w:p>
    <w:p w:rsidR="009B7883" w:rsidRDefault="009B7883" w:rsidP="009B7883">
      <w:pPr>
        <w:spacing w:after="0" w:line="240" w:lineRule="auto"/>
        <w:jc w:val="center"/>
        <w:rPr>
          <w:rFonts w:ascii="Arial" w:hAnsi="Arial" w:cs="Arial"/>
          <w:sz w:val="24"/>
          <w:szCs w:val="24"/>
        </w:rPr>
      </w:pPr>
      <w:r w:rsidRPr="009B7883">
        <w:rPr>
          <w:rFonts w:ascii="Arial" w:hAnsi="Arial" w:cs="Arial"/>
          <w:sz w:val="24"/>
          <w:szCs w:val="24"/>
        </w:rPr>
        <w:drawing>
          <wp:inline distT="0" distB="0" distL="0" distR="0">
            <wp:extent cx="4572000" cy="3124200"/>
            <wp:effectExtent l="19050" t="0" r="19050" b="0"/>
            <wp:docPr id="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B7883" w:rsidRDefault="009B7883" w:rsidP="00470195">
      <w:pPr>
        <w:spacing w:after="0" w:line="240" w:lineRule="auto"/>
        <w:rPr>
          <w:rFonts w:ascii="Arial" w:hAnsi="Arial" w:cs="Arial"/>
          <w:sz w:val="24"/>
          <w:szCs w:val="24"/>
        </w:rPr>
      </w:pPr>
    </w:p>
    <w:p w:rsidR="005E5579" w:rsidRDefault="005E5579" w:rsidP="00470195">
      <w:pPr>
        <w:spacing w:after="0" w:line="240" w:lineRule="auto"/>
        <w:rPr>
          <w:rFonts w:ascii="Arial" w:hAnsi="Arial" w:cs="Arial"/>
          <w:sz w:val="24"/>
          <w:szCs w:val="24"/>
        </w:rPr>
      </w:pPr>
      <w:r w:rsidRPr="00CF0386">
        <w:rPr>
          <w:rFonts w:ascii="Arial" w:hAnsi="Arial" w:cs="Arial"/>
          <w:sz w:val="24"/>
          <w:szCs w:val="24"/>
        </w:rPr>
        <w:lastRenderedPageBreak/>
        <w:t xml:space="preserve">We </w:t>
      </w:r>
      <w:r>
        <w:rPr>
          <w:rFonts w:ascii="Arial" w:hAnsi="Arial" w:cs="Arial"/>
          <w:sz w:val="24"/>
          <w:szCs w:val="24"/>
        </w:rPr>
        <w:t xml:space="preserve">have found </w:t>
      </w:r>
      <w:r w:rsidRPr="00CF0386">
        <w:rPr>
          <w:rFonts w:ascii="Arial" w:hAnsi="Arial" w:cs="Arial"/>
          <w:sz w:val="24"/>
          <w:szCs w:val="24"/>
        </w:rPr>
        <w:t xml:space="preserve">that issues previously captured as concerns are now being </w:t>
      </w:r>
      <w:r>
        <w:rPr>
          <w:rFonts w:ascii="Arial" w:hAnsi="Arial" w:cs="Arial"/>
          <w:sz w:val="24"/>
          <w:szCs w:val="24"/>
        </w:rPr>
        <w:t>managed</w:t>
      </w:r>
      <w:r w:rsidRPr="00CF0386">
        <w:rPr>
          <w:rFonts w:ascii="Arial" w:hAnsi="Arial" w:cs="Arial"/>
          <w:sz w:val="24"/>
          <w:szCs w:val="24"/>
        </w:rPr>
        <w:t xml:space="preserve"> as Stage 1 complaints; </w:t>
      </w:r>
      <w:r>
        <w:rPr>
          <w:rFonts w:ascii="Arial" w:hAnsi="Arial" w:cs="Arial"/>
          <w:sz w:val="24"/>
          <w:szCs w:val="24"/>
        </w:rPr>
        <w:t xml:space="preserve">refer back to the 16% decrease in concerns.  Chart 3 shows the level of complaints and concerns over the last 3 years; looking at both combined this year the total has increased by 36%.  </w:t>
      </w:r>
    </w:p>
    <w:p w:rsidR="005E5579" w:rsidRDefault="005E5579" w:rsidP="00470195">
      <w:pPr>
        <w:spacing w:after="0" w:line="240" w:lineRule="auto"/>
        <w:rPr>
          <w:rFonts w:ascii="Arial" w:hAnsi="Arial" w:cs="Arial"/>
          <w:sz w:val="24"/>
          <w:szCs w:val="24"/>
        </w:rPr>
      </w:pPr>
    </w:p>
    <w:p w:rsidR="005E5579" w:rsidRDefault="005E5579" w:rsidP="005E5579">
      <w:pPr>
        <w:widowControl w:val="0"/>
        <w:autoSpaceDE w:val="0"/>
        <w:autoSpaceDN w:val="0"/>
        <w:adjustRightInd w:val="0"/>
        <w:spacing w:after="0" w:line="240" w:lineRule="auto"/>
        <w:ind w:right="690"/>
        <w:jc w:val="center"/>
        <w:rPr>
          <w:rFonts w:ascii="Arial Narrow" w:hAnsi="Arial Narrow" w:cs="Arial"/>
          <w:position w:val="-1"/>
          <w:sz w:val="24"/>
          <w:szCs w:val="24"/>
        </w:rPr>
      </w:pPr>
      <w:r w:rsidRPr="000E73DC">
        <w:rPr>
          <w:rFonts w:ascii="Arial Narrow" w:hAnsi="Arial Narrow" w:cs="Arial"/>
          <w:position w:val="-1"/>
          <w:sz w:val="24"/>
          <w:szCs w:val="24"/>
        </w:rPr>
        <w:t xml:space="preserve">Chart </w:t>
      </w:r>
      <w:r>
        <w:rPr>
          <w:rFonts w:ascii="Arial Narrow" w:hAnsi="Arial Narrow" w:cs="Arial"/>
          <w:position w:val="-1"/>
          <w:sz w:val="24"/>
          <w:szCs w:val="24"/>
        </w:rPr>
        <w:t>3</w:t>
      </w:r>
      <w:r w:rsidRPr="000E73DC">
        <w:rPr>
          <w:rFonts w:ascii="Arial Narrow" w:hAnsi="Arial Narrow" w:cs="Arial"/>
          <w:position w:val="-1"/>
          <w:sz w:val="24"/>
          <w:szCs w:val="24"/>
        </w:rPr>
        <w:t xml:space="preserve"> – </w:t>
      </w:r>
      <w:r>
        <w:rPr>
          <w:rFonts w:ascii="Arial Narrow" w:hAnsi="Arial Narrow" w:cs="Arial"/>
          <w:position w:val="-1"/>
          <w:sz w:val="24"/>
          <w:szCs w:val="24"/>
        </w:rPr>
        <w:t xml:space="preserve">Formal Complaints and Concerns Annual   </w:t>
      </w:r>
    </w:p>
    <w:p w:rsidR="005E5579" w:rsidRPr="005E5579" w:rsidRDefault="005E5579" w:rsidP="005E5579">
      <w:pPr>
        <w:widowControl w:val="0"/>
        <w:autoSpaceDE w:val="0"/>
        <w:autoSpaceDN w:val="0"/>
        <w:adjustRightInd w:val="0"/>
        <w:spacing w:after="0" w:line="240" w:lineRule="auto"/>
        <w:ind w:right="690"/>
        <w:jc w:val="center"/>
        <w:rPr>
          <w:rFonts w:ascii="Arial Narrow" w:hAnsi="Arial Narrow" w:cs="Arial"/>
          <w:position w:val="-1"/>
          <w:sz w:val="24"/>
          <w:szCs w:val="24"/>
        </w:rPr>
      </w:pPr>
      <w:r>
        <w:rPr>
          <w:rFonts w:ascii="Arial Narrow" w:hAnsi="Arial Narrow" w:cs="Arial"/>
          <w:position w:val="-1"/>
          <w:sz w:val="24"/>
          <w:szCs w:val="24"/>
        </w:rPr>
        <w:t>2013/14 – 2017/18</w:t>
      </w:r>
    </w:p>
    <w:p w:rsidR="005E5579" w:rsidRDefault="005E5579" w:rsidP="005E5579">
      <w:pPr>
        <w:spacing w:after="0" w:line="240" w:lineRule="auto"/>
        <w:jc w:val="center"/>
        <w:rPr>
          <w:rFonts w:ascii="Arial" w:hAnsi="Arial" w:cs="Arial"/>
          <w:sz w:val="24"/>
          <w:szCs w:val="24"/>
        </w:rPr>
      </w:pPr>
      <w:r w:rsidRPr="005E5579">
        <w:rPr>
          <w:rFonts w:ascii="Arial" w:hAnsi="Arial" w:cs="Arial"/>
          <w:sz w:val="24"/>
          <w:szCs w:val="24"/>
        </w:rPr>
        <w:drawing>
          <wp:inline distT="0" distB="0" distL="0" distR="0">
            <wp:extent cx="4791075" cy="2533650"/>
            <wp:effectExtent l="19050" t="0" r="9525" b="0"/>
            <wp:docPr id="9"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E5579" w:rsidRDefault="005E5579" w:rsidP="00470195">
      <w:pPr>
        <w:spacing w:after="0" w:line="240" w:lineRule="auto"/>
        <w:rPr>
          <w:rFonts w:ascii="Arial" w:hAnsi="Arial" w:cs="Arial"/>
          <w:sz w:val="24"/>
          <w:szCs w:val="24"/>
        </w:rPr>
      </w:pPr>
      <w:r>
        <w:rPr>
          <w:rFonts w:ascii="Arial" w:hAnsi="Arial" w:cs="Arial"/>
          <w:sz w:val="24"/>
          <w:szCs w:val="24"/>
        </w:rPr>
        <w:t xml:space="preserve">  </w:t>
      </w:r>
    </w:p>
    <w:p w:rsidR="005E5579" w:rsidRDefault="005E5579" w:rsidP="00470195">
      <w:pPr>
        <w:spacing w:after="0" w:line="240" w:lineRule="auto"/>
        <w:rPr>
          <w:rFonts w:ascii="Arial" w:hAnsi="Arial" w:cs="Arial"/>
          <w:sz w:val="24"/>
          <w:szCs w:val="24"/>
        </w:rPr>
      </w:pPr>
    </w:p>
    <w:p w:rsidR="00D53BC9" w:rsidRDefault="00D53BC9" w:rsidP="00470195">
      <w:pPr>
        <w:spacing w:after="0" w:line="240" w:lineRule="auto"/>
        <w:rPr>
          <w:rFonts w:ascii="Arial" w:hAnsi="Arial" w:cs="Arial"/>
          <w:sz w:val="24"/>
          <w:szCs w:val="24"/>
        </w:rPr>
      </w:pPr>
      <w:r w:rsidRPr="00CF0386">
        <w:rPr>
          <w:rFonts w:ascii="Arial" w:hAnsi="Arial" w:cs="Arial"/>
          <w:sz w:val="24"/>
          <w:szCs w:val="24"/>
        </w:rPr>
        <w:t xml:space="preserve">We believe strongly </w:t>
      </w:r>
      <w:r>
        <w:rPr>
          <w:rFonts w:ascii="Arial" w:hAnsi="Arial" w:cs="Arial"/>
          <w:sz w:val="24"/>
          <w:szCs w:val="24"/>
        </w:rPr>
        <w:t>the</w:t>
      </w:r>
      <w:r w:rsidRPr="00CF0386">
        <w:rPr>
          <w:rFonts w:ascii="Arial" w:hAnsi="Arial" w:cs="Arial"/>
          <w:sz w:val="24"/>
          <w:szCs w:val="24"/>
        </w:rPr>
        <w:t xml:space="preserve"> increase i</w:t>
      </w:r>
      <w:r>
        <w:rPr>
          <w:rFonts w:ascii="Arial" w:hAnsi="Arial" w:cs="Arial"/>
          <w:sz w:val="24"/>
          <w:szCs w:val="24"/>
        </w:rPr>
        <w:t>n complaints is</w:t>
      </w:r>
      <w:r w:rsidRPr="00CF0386">
        <w:rPr>
          <w:rFonts w:ascii="Arial" w:hAnsi="Arial" w:cs="Arial"/>
          <w:sz w:val="24"/>
          <w:szCs w:val="24"/>
        </w:rPr>
        <w:t xml:space="preserve"> linked to the changes in process and </w:t>
      </w:r>
      <w:r>
        <w:rPr>
          <w:rFonts w:ascii="Arial" w:hAnsi="Arial" w:cs="Arial"/>
          <w:sz w:val="24"/>
          <w:szCs w:val="24"/>
        </w:rPr>
        <w:t xml:space="preserve">the education and increased awareness improving the capture of issues at Stage 1.  </w:t>
      </w:r>
    </w:p>
    <w:p w:rsidR="00D53BC9" w:rsidRDefault="00D53BC9" w:rsidP="00470195">
      <w:pPr>
        <w:spacing w:after="0" w:line="240" w:lineRule="auto"/>
        <w:rPr>
          <w:rFonts w:ascii="Arial" w:hAnsi="Arial" w:cs="Arial"/>
          <w:sz w:val="24"/>
          <w:szCs w:val="24"/>
        </w:rPr>
      </w:pPr>
    </w:p>
    <w:p w:rsidR="008A2C72" w:rsidRDefault="009B7883" w:rsidP="00470195">
      <w:pPr>
        <w:spacing w:after="0" w:line="240" w:lineRule="auto"/>
        <w:rPr>
          <w:rFonts w:ascii="Arial" w:hAnsi="Arial" w:cs="Arial"/>
          <w:sz w:val="24"/>
          <w:szCs w:val="24"/>
        </w:rPr>
      </w:pPr>
      <w:r>
        <w:rPr>
          <w:rFonts w:ascii="Arial" w:hAnsi="Arial" w:cs="Arial"/>
          <w:sz w:val="24"/>
          <w:szCs w:val="24"/>
        </w:rPr>
        <w:t>We continue to monitor the level of complaints in relation to patient activity with t</w:t>
      </w:r>
      <w:r w:rsidR="005E5579">
        <w:rPr>
          <w:rFonts w:ascii="Arial" w:hAnsi="Arial" w:cs="Arial"/>
          <w:sz w:val="24"/>
          <w:szCs w:val="24"/>
        </w:rPr>
        <w:t>h</w:t>
      </w:r>
      <w:r>
        <w:rPr>
          <w:rFonts w:ascii="Arial" w:hAnsi="Arial" w:cs="Arial"/>
          <w:sz w:val="24"/>
          <w:szCs w:val="24"/>
        </w:rPr>
        <w:t xml:space="preserve">e Stage 2 formal complaints rate one of our KPI’s on our Corporate Balance Scorecard.  Chart </w:t>
      </w:r>
      <w:r w:rsidR="00D53BC9">
        <w:rPr>
          <w:rFonts w:ascii="Arial" w:hAnsi="Arial" w:cs="Arial"/>
          <w:sz w:val="24"/>
          <w:szCs w:val="24"/>
        </w:rPr>
        <w:t>4</w:t>
      </w:r>
      <w:r>
        <w:rPr>
          <w:rFonts w:ascii="Arial" w:hAnsi="Arial" w:cs="Arial"/>
          <w:sz w:val="24"/>
          <w:szCs w:val="24"/>
        </w:rPr>
        <w:t xml:space="preserve"> below shows that in relation to activity</w:t>
      </w:r>
      <w:r w:rsidR="005E5579">
        <w:rPr>
          <w:rFonts w:ascii="Arial" w:hAnsi="Arial" w:cs="Arial"/>
          <w:sz w:val="24"/>
          <w:szCs w:val="24"/>
        </w:rPr>
        <w:t xml:space="preserve"> levels remained low at under 0.07% throughout the year.  </w:t>
      </w:r>
      <w:r>
        <w:rPr>
          <w:rFonts w:ascii="Arial" w:hAnsi="Arial" w:cs="Arial"/>
          <w:sz w:val="24"/>
          <w:szCs w:val="24"/>
        </w:rPr>
        <w:t xml:space="preserve">  </w:t>
      </w:r>
      <w:r w:rsidR="001E10A0" w:rsidRPr="00CF0386">
        <w:rPr>
          <w:rFonts w:ascii="Arial" w:hAnsi="Arial" w:cs="Arial"/>
          <w:sz w:val="24"/>
          <w:szCs w:val="24"/>
        </w:rPr>
        <w:t xml:space="preserve">  </w:t>
      </w:r>
    </w:p>
    <w:p w:rsidR="005E5579" w:rsidRDefault="005E5579" w:rsidP="00470195">
      <w:pPr>
        <w:spacing w:after="0" w:line="240" w:lineRule="auto"/>
        <w:rPr>
          <w:rFonts w:ascii="Arial" w:hAnsi="Arial" w:cs="Arial"/>
          <w:sz w:val="24"/>
          <w:szCs w:val="24"/>
        </w:rPr>
      </w:pPr>
    </w:p>
    <w:p w:rsidR="005E5579" w:rsidRDefault="005E5579" w:rsidP="005E5579">
      <w:pPr>
        <w:widowControl w:val="0"/>
        <w:autoSpaceDE w:val="0"/>
        <w:autoSpaceDN w:val="0"/>
        <w:adjustRightInd w:val="0"/>
        <w:spacing w:after="0" w:line="240" w:lineRule="auto"/>
        <w:ind w:right="690"/>
        <w:jc w:val="center"/>
        <w:rPr>
          <w:rFonts w:ascii="Arial Narrow" w:hAnsi="Arial Narrow" w:cs="Arial"/>
          <w:position w:val="-1"/>
          <w:sz w:val="24"/>
          <w:szCs w:val="24"/>
        </w:rPr>
      </w:pPr>
      <w:r w:rsidRPr="000E73DC">
        <w:rPr>
          <w:rFonts w:ascii="Arial Narrow" w:hAnsi="Arial Narrow" w:cs="Arial"/>
          <w:position w:val="-1"/>
          <w:sz w:val="24"/>
          <w:szCs w:val="24"/>
        </w:rPr>
        <w:t xml:space="preserve">Chart </w:t>
      </w:r>
      <w:r w:rsidR="00D53BC9">
        <w:rPr>
          <w:rFonts w:ascii="Arial Narrow" w:hAnsi="Arial Narrow" w:cs="Arial"/>
          <w:position w:val="-1"/>
          <w:sz w:val="24"/>
          <w:szCs w:val="24"/>
        </w:rPr>
        <w:t>4</w:t>
      </w:r>
      <w:r w:rsidRPr="000E73DC">
        <w:rPr>
          <w:rFonts w:ascii="Arial Narrow" w:hAnsi="Arial Narrow" w:cs="Arial"/>
          <w:position w:val="-1"/>
          <w:sz w:val="24"/>
          <w:szCs w:val="24"/>
        </w:rPr>
        <w:t xml:space="preserve"> – </w:t>
      </w:r>
      <w:r>
        <w:rPr>
          <w:rFonts w:ascii="Arial Narrow" w:hAnsi="Arial Narrow" w:cs="Arial"/>
          <w:position w:val="-1"/>
          <w:sz w:val="24"/>
          <w:szCs w:val="24"/>
        </w:rPr>
        <w:t xml:space="preserve">Formal Complaints as % of Patient Activity  </w:t>
      </w:r>
    </w:p>
    <w:p w:rsidR="005E5579" w:rsidRPr="005E5579" w:rsidRDefault="005E5579" w:rsidP="005E5579">
      <w:pPr>
        <w:widowControl w:val="0"/>
        <w:autoSpaceDE w:val="0"/>
        <w:autoSpaceDN w:val="0"/>
        <w:adjustRightInd w:val="0"/>
        <w:spacing w:after="0" w:line="240" w:lineRule="auto"/>
        <w:ind w:right="690"/>
        <w:jc w:val="center"/>
        <w:rPr>
          <w:rFonts w:ascii="Arial Narrow" w:hAnsi="Arial Narrow" w:cs="Arial"/>
          <w:position w:val="-1"/>
          <w:sz w:val="24"/>
          <w:szCs w:val="24"/>
        </w:rPr>
      </w:pPr>
      <w:r>
        <w:rPr>
          <w:rFonts w:ascii="Arial Narrow" w:hAnsi="Arial Narrow" w:cs="Arial"/>
          <w:position w:val="-1"/>
          <w:sz w:val="24"/>
          <w:szCs w:val="24"/>
        </w:rPr>
        <w:t>04/2017 – 03/2018</w:t>
      </w:r>
    </w:p>
    <w:p w:rsidR="005E5579" w:rsidRPr="00CF0386" w:rsidRDefault="005E5579" w:rsidP="005E5579">
      <w:pPr>
        <w:spacing w:after="0" w:line="240" w:lineRule="auto"/>
        <w:jc w:val="center"/>
        <w:rPr>
          <w:rFonts w:ascii="Arial" w:hAnsi="Arial" w:cs="Arial"/>
          <w:sz w:val="24"/>
          <w:szCs w:val="24"/>
        </w:rPr>
      </w:pPr>
      <w:r w:rsidRPr="005E5579">
        <w:rPr>
          <w:rFonts w:ascii="Arial" w:hAnsi="Arial" w:cs="Arial"/>
          <w:sz w:val="24"/>
          <w:szCs w:val="24"/>
        </w:rPr>
        <w:drawing>
          <wp:inline distT="0" distB="0" distL="0" distR="0">
            <wp:extent cx="4572000" cy="2743200"/>
            <wp:effectExtent l="19050" t="0" r="19050" b="0"/>
            <wp:docPr id="8"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17360" w:rsidRDefault="004A5BE9" w:rsidP="00470195">
      <w:pPr>
        <w:spacing w:after="0" w:line="240" w:lineRule="auto"/>
        <w:rPr>
          <w:rFonts w:ascii="Arial" w:hAnsi="Arial" w:cs="Arial"/>
          <w:sz w:val="24"/>
          <w:szCs w:val="24"/>
        </w:rPr>
      </w:pPr>
      <w:r w:rsidRPr="009008DE">
        <w:rPr>
          <w:rFonts w:ascii="Arial" w:hAnsi="Arial" w:cs="Arial"/>
          <w:sz w:val="24"/>
          <w:szCs w:val="24"/>
        </w:rPr>
        <w:lastRenderedPageBreak/>
        <w:t>The table below gives an overview of the complaints by stage and month received and shows the timescales for response and if the complaint was upheld or not.</w:t>
      </w:r>
      <w:r w:rsidR="007659B1">
        <w:rPr>
          <w:rFonts w:ascii="Arial" w:hAnsi="Arial" w:cs="Arial"/>
          <w:sz w:val="24"/>
          <w:szCs w:val="24"/>
        </w:rPr>
        <w:t xml:space="preserve">  Of the 82 formal complaints received two did not progress; one was withdrawn and the other time barred and is therefore excluded from the data below.   </w:t>
      </w:r>
    </w:p>
    <w:p w:rsidR="00917360" w:rsidRDefault="00917360" w:rsidP="00470195">
      <w:pPr>
        <w:spacing w:after="0" w:line="240" w:lineRule="auto"/>
        <w:rPr>
          <w:rFonts w:ascii="Arial" w:hAnsi="Arial" w:cs="Arial"/>
          <w:sz w:val="24"/>
          <w:szCs w:val="24"/>
        </w:rPr>
      </w:pPr>
    </w:p>
    <w:p w:rsidR="00917360" w:rsidRDefault="004A5BE9" w:rsidP="00917360">
      <w:pPr>
        <w:spacing w:after="0" w:line="240" w:lineRule="auto"/>
        <w:rPr>
          <w:rFonts w:ascii="Arial" w:hAnsi="Arial" w:cs="Arial"/>
          <w:sz w:val="24"/>
          <w:szCs w:val="24"/>
        </w:rPr>
      </w:pPr>
      <w:r w:rsidRPr="009008DE">
        <w:rPr>
          <w:rFonts w:ascii="Arial" w:hAnsi="Arial" w:cs="Arial"/>
          <w:sz w:val="24"/>
          <w:szCs w:val="24"/>
        </w:rPr>
        <w:t xml:space="preserve">As </w:t>
      </w:r>
      <w:r w:rsidR="00D53BC9">
        <w:rPr>
          <w:rFonts w:ascii="Arial" w:hAnsi="Arial" w:cs="Arial"/>
          <w:sz w:val="24"/>
          <w:szCs w:val="24"/>
        </w:rPr>
        <w:t>shown,</w:t>
      </w:r>
      <w:r w:rsidRPr="009008DE">
        <w:rPr>
          <w:rFonts w:ascii="Arial" w:hAnsi="Arial" w:cs="Arial"/>
          <w:sz w:val="24"/>
          <w:szCs w:val="24"/>
        </w:rPr>
        <w:t xml:space="preserve"> stage 2 timelines for response within 20 working days </w:t>
      </w:r>
      <w:r w:rsidR="00967A04" w:rsidRPr="009008DE">
        <w:rPr>
          <w:rFonts w:ascii="Arial" w:hAnsi="Arial" w:cs="Arial"/>
          <w:sz w:val="24"/>
          <w:szCs w:val="24"/>
        </w:rPr>
        <w:t>proved</w:t>
      </w:r>
      <w:r w:rsidRPr="009008DE">
        <w:rPr>
          <w:rFonts w:ascii="Arial" w:hAnsi="Arial" w:cs="Arial"/>
          <w:sz w:val="24"/>
          <w:szCs w:val="24"/>
        </w:rPr>
        <w:t xml:space="preserve"> challenging</w:t>
      </w:r>
      <w:r w:rsidR="00D53BC9">
        <w:rPr>
          <w:rFonts w:ascii="Arial" w:hAnsi="Arial" w:cs="Arial"/>
          <w:sz w:val="24"/>
          <w:szCs w:val="24"/>
        </w:rPr>
        <w:t xml:space="preserve"> </w:t>
      </w:r>
      <w:r w:rsidR="00D53BC9" w:rsidRPr="009008DE">
        <w:rPr>
          <w:rFonts w:ascii="Arial" w:hAnsi="Arial" w:cs="Arial"/>
          <w:sz w:val="24"/>
          <w:szCs w:val="24"/>
        </w:rPr>
        <w:t>during Q1</w:t>
      </w:r>
      <w:r w:rsidRPr="009008DE">
        <w:rPr>
          <w:rFonts w:ascii="Arial" w:hAnsi="Arial" w:cs="Arial"/>
          <w:sz w:val="24"/>
          <w:szCs w:val="24"/>
        </w:rPr>
        <w:t>.  Several factors</w:t>
      </w:r>
      <w:r w:rsidRPr="00CF0386">
        <w:rPr>
          <w:rFonts w:ascii="Arial" w:hAnsi="Arial" w:cs="Arial"/>
          <w:sz w:val="24"/>
          <w:szCs w:val="24"/>
        </w:rPr>
        <w:t xml:space="preserve"> affected this however close monitoring and review of internal processes improved this throughout the rest of the year, whilst continuing to ensure the quality of the response</w:t>
      </w:r>
      <w:r w:rsidR="00D53BC9">
        <w:rPr>
          <w:rFonts w:ascii="Arial" w:hAnsi="Arial" w:cs="Arial"/>
          <w:sz w:val="24"/>
          <w:szCs w:val="24"/>
        </w:rPr>
        <w:t xml:space="preserve">; it remains under continuous review.  </w:t>
      </w:r>
      <w:r w:rsidRPr="00CF0386">
        <w:rPr>
          <w:rFonts w:ascii="Arial" w:hAnsi="Arial" w:cs="Arial"/>
          <w:sz w:val="24"/>
          <w:szCs w:val="24"/>
        </w:rPr>
        <w:t xml:space="preserve"> </w:t>
      </w:r>
    </w:p>
    <w:p w:rsidR="00917360" w:rsidRDefault="00917360" w:rsidP="00917360">
      <w:pPr>
        <w:spacing w:after="0" w:line="240" w:lineRule="auto"/>
        <w:rPr>
          <w:rFonts w:ascii="Arial" w:hAnsi="Arial" w:cs="Arial"/>
          <w:sz w:val="24"/>
          <w:szCs w:val="24"/>
        </w:rPr>
      </w:pPr>
    </w:p>
    <w:p w:rsidR="00917360" w:rsidRPr="00917360" w:rsidRDefault="00917360" w:rsidP="00917360">
      <w:pPr>
        <w:spacing w:after="0" w:line="240" w:lineRule="auto"/>
      </w:pPr>
      <w:r>
        <w:rPr>
          <w:rFonts w:ascii="Arial" w:hAnsi="Arial" w:cs="Arial"/>
          <w:sz w:val="24"/>
          <w:szCs w:val="24"/>
        </w:rPr>
        <w:t xml:space="preserve">Stage 1 complaints are reported against the 5 day timeline; any that did not meet this had agreed extensions and were closed within the 10 day period.  </w:t>
      </w:r>
      <w:r w:rsidRPr="00CF0386">
        <w:rPr>
          <w:rFonts w:ascii="Arial" w:hAnsi="Arial" w:cs="Arial"/>
          <w:sz w:val="24"/>
          <w:szCs w:val="24"/>
        </w:rPr>
        <w:t>Examples of reasons for extensions:</w:t>
      </w:r>
    </w:p>
    <w:p w:rsidR="00917360" w:rsidRPr="00CF0386" w:rsidRDefault="00917360" w:rsidP="00917360">
      <w:pPr>
        <w:pStyle w:val="ListParagraph"/>
        <w:numPr>
          <w:ilvl w:val="0"/>
          <w:numId w:val="11"/>
        </w:numPr>
        <w:spacing w:after="0" w:line="240" w:lineRule="auto"/>
        <w:contextualSpacing w:val="0"/>
        <w:rPr>
          <w:rFonts w:ascii="Arial" w:hAnsi="Arial" w:cs="Arial"/>
          <w:i/>
        </w:rPr>
      </w:pPr>
      <w:r w:rsidRPr="00CF0386">
        <w:rPr>
          <w:rFonts w:ascii="Arial" w:hAnsi="Arial" w:cs="Arial"/>
          <w:i/>
        </w:rPr>
        <w:t>No reply on day 5 when contact was made via telephone on day 5, or prior to day 5.  Complainant then contacted service and complaint and findings discussed</w:t>
      </w:r>
    </w:p>
    <w:p w:rsidR="00917360" w:rsidRPr="00CF0386" w:rsidRDefault="00917360" w:rsidP="00917360">
      <w:pPr>
        <w:pStyle w:val="ListParagraph"/>
        <w:numPr>
          <w:ilvl w:val="0"/>
          <w:numId w:val="10"/>
        </w:numPr>
        <w:spacing w:after="0" w:line="240" w:lineRule="auto"/>
        <w:contextualSpacing w:val="0"/>
        <w:rPr>
          <w:rFonts w:ascii="Arial" w:hAnsi="Arial" w:cs="Arial"/>
          <w:i/>
        </w:rPr>
      </w:pPr>
      <w:r w:rsidRPr="00CF0386">
        <w:rPr>
          <w:rFonts w:ascii="Arial" w:hAnsi="Arial" w:cs="Arial"/>
          <w:i/>
        </w:rPr>
        <w:t xml:space="preserve">Relevant detail required from specific manager </w:t>
      </w:r>
      <w:r>
        <w:rPr>
          <w:rFonts w:ascii="Arial" w:hAnsi="Arial" w:cs="Arial"/>
          <w:i/>
        </w:rPr>
        <w:t>who</w:t>
      </w:r>
      <w:r w:rsidRPr="00CF0386">
        <w:rPr>
          <w:rFonts w:ascii="Arial" w:hAnsi="Arial" w:cs="Arial"/>
          <w:i/>
        </w:rPr>
        <w:t xml:space="preserve"> was on annual leave</w:t>
      </w:r>
    </w:p>
    <w:p w:rsidR="00917360" w:rsidRPr="00CF0386" w:rsidRDefault="00917360" w:rsidP="00917360">
      <w:pPr>
        <w:pStyle w:val="ListParagraph"/>
        <w:numPr>
          <w:ilvl w:val="0"/>
          <w:numId w:val="12"/>
        </w:numPr>
        <w:spacing w:after="0" w:line="240" w:lineRule="auto"/>
        <w:contextualSpacing w:val="0"/>
        <w:rPr>
          <w:rFonts w:ascii="Arial" w:hAnsi="Arial" w:cs="Arial"/>
          <w:i/>
        </w:rPr>
      </w:pPr>
      <w:r w:rsidRPr="00CF0386">
        <w:rPr>
          <w:rFonts w:ascii="Arial" w:hAnsi="Arial" w:cs="Arial"/>
          <w:i/>
        </w:rPr>
        <w:t>One  Stage 2 complaint was progressed to a Significant Adverse Event</w:t>
      </w:r>
    </w:p>
    <w:p w:rsidR="00917360" w:rsidRPr="00CF0386" w:rsidRDefault="00917360" w:rsidP="00917360">
      <w:pPr>
        <w:pStyle w:val="ListParagraph"/>
        <w:numPr>
          <w:ilvl w:val="0"/>
          <w:numId w:val="12"/>
        </w:numPr>
        <w:spacing w:after="0" w:line="240" w:lineRule="auto"/>
        <w:contextualSpacing w:val="0"/>
        <w:rPr>
          <w:rFonts w:ascii="Arial" w:hAnsi="Arial" w:cs="Arial"/>
          <w:i/>
        </w:rPr>
      </w:pPr>
      <w:r w:rsidRPr="00CF0386">
        <w:rPr>
          <w:rFonts w:ascii="Arial" w:hAnsi="Arial" w:cs="Arial"/>
          <w:i/>
        </w:rPr>
        <w:t xml:space="preserve">Complexity of complaint at Stage 2 </w:t>
      </w:r>
    </w:p>
    <w:p w:rsidR="00917360" w:rsidRPr="00CF0386" w:rsidRDefault="00917360" w:rsidP="00917360">
      <w:pPr>
        <w:pStyle w:val="ListParagraph"/>
        <w:numPr>
          <w:ilvl w:val="0"/>
          <w:numId w:val="12"/>
        </w:numPr>
        <w:spacing w:after="0" w:line="240" w:lineRule="auto"/>
        <w:contextualSpacing w:val="0"/>
        <w:rPr>
          <w:rFonts w:ascii="Arial" w:hAnsi="Arial" w:cs="Arial"/>
          <w:i/>
        </w:rPr>
      </w:pPr>
      <w:r w:rsidRPr="00CF0386">
        <w:rPr>
          <w:rFonts w:ascii="Arial" w:hAnsi="Arial" w:cs="Arial"/>
          <w:i/>
        </w:rPr>
        <w:t>Unexpected leave from those involved in complaint process and investigation</w:t>
      </w:r>
    </w:p>
    <w:p w:rsidR="00917360" w:rsidRPr="00917360" w:rsidRDefault="00917360" w:rsidP="00470195">
      <w:pPr>
        <w:spacing w:after="0" w:line="240" w:lineRule="auto"/>
        <w:rPr>
          <w:rFonts w:ascii="Arial" w:hAnsi="Arial" w:cs="Arial"/>
          <w:sz w:val="24"/>
          <w:szCs w:val="24"/>
        </w:rPr>
      </w:pPr>
    </w:p>
    <w:p w:rsidR="008A2C72" w:rsidRDefault="00D53BC9" w:rsidP="00470195">
      <w:pPr>
        <w:spacing w:after="0" w:line="240" w:lineRule="auto"/>
        <w:jc w:val="center"/>
        <w:rPr>
          <w:rFonts w:ascii="Arial Narrow" w:hAnsi="Arial Narrow" w:cs="Arial"/>
          <w:sz w:val="24"/>
          <w:szCs w:val="24"/>
        </w:rPr>
      </w:pPr>
      <w:r w:rsidRPr="00D53BC9">
        <w:rPr>
          <w:rFonts w:ascii="Arial Narrow" w:hAnsi="Arial Narrow" w:cs="Arial"/>
          <w:sz w:val="24"/>
          <w:szCs w:val="24"/>
        </w:rPr>
        <w:t>Table 1 – Complaints by Stage, Outcome and Timescale</w:t>
      </w:r>
    </w:p>
    <w:p w:rsidR="0015080B" w:rsidRPr="00D53BC9" w:rsidRDefault="0015080B" w:rsidP="00470195">
      <w:pPr>
        <w:spacing w:after="0" w:line="240" w:lineRule="auto"/>
        <w:jc w:val="center"/>
        <w:rPr>
          <w:rFonts w:ascii="Arial Narrow" w:hAnsi="Arial Narrow" w:cs="Arial"/>
          <w:sz w:val="24"/>
          <w:szCs w:val="24"/>
        </w:rPr>
      </w:pPr>
      <w:r>
        <w:rPr>
          <w:rFonts w:ascii="Arial Narrow" w:hAnsi="Arial Narrow" w:cs="Arial"/>
          <w:sz w:val="24"/>
          <w:szCs w:val="24"/>
        </w:rPr>
        <w:t>2017/2018</w:t>
      </w:r>
    </w:p>
    <w:tbl>
      <w:tblPr>
        <w:tblStyle w:val="LightShading-Accent1"/>
        <w:tblW w:w="9626" w:type="dxa"/>
        <w:tblInd w:w="-176" w:type="dxa"/>
        <w:tblLayout w:type="fixed"/>
        <w:tblLook w:val="04A0"/>
      </w:tblPr>
      <w:tblGrid>
        <w:gridCol w:w="697"/>
        <w:gridCol w:w="1109"/>
        <w:gridCol w:w="1567"/>
        <w:gridCol w:w="1075"/>
        <w:gridCol w:w="1223"/>
        <w:gridCol w:w="1276"/>
        <w:gridCol w:w="1262"/>
        <w:gridCol w:w="1417"/>
      </w:tblGrid>
      <w:tr w:rsidR="008A2C72" w:rsidRPr="00CF0386" w:rsidTr="00917360">
        <w:trPr>
          <w:cnfStyle w:val="100000000000"/>
          <w:trHeight w:val="542"/>
        </w:trPr>
        <w:tc>
          <w:tcPr>
            <w:cnfStyle w:val="001000000000"/>
            <w:tcW w:w="697" w:type="dxa"/>
          </w:tcPr>
          <w:p w:rsidR="008A2C72" w:rsidRPr="00CF0386" w:rsidRDefault="008A2C72" w:rsidP="00D53BC9">
            <w:pPr>
              <w:jc w:val="center"/>
              <w:rPr>
                <w:rFonts w:ascii="Arial" w:hAnsi="Arial" w:cs="Arial"/>
                <w:b w:val="0"/>
                <w:sz w:val="16"/>
                <w:szCs w:val="16"/>
              </w:rPr>
            </w:pPr>
          </w:p>
        </w:tc>
        <w:tc>
          <w:tcPr>
            <w:tcW w:w="1109" w:type="dxa"/>
          </w:tcPr>
          <w:p w:rsidR="008A2C72" w:rsidRPr="00CF0386" w:rsidRDefault="008A2C72" w:rsidP="007659B1">
            <w:pPr>
              <w:jc w:val="center"/>
              <w:cnfStyle w:val="100000000000"/>
              <w:rPr>
                <w:rFonts w:ascii="Arial" w:hAnsi="Arial" w:cs="Arial"/>
                <w:b w:val="0"/>
                <w:sz w:val="20"/>
                <w:szCs w:val="20"/>
              </w:rPr>
            </w:pPr>
            <w:r w:rsidRPr="00CF0386">
              <w:rPr>
                <w:rFonts w:ascii="Arial" w:hAnsi="Arial" w:cs="Arial"/>
                <w:b w:val="0"/>
                <w:sz w:val="20"/>
                <w:szCs w:val="20"/>
              </w:rPr>
              <w:t xml:space="preserve">Total </w:t>
            </w:r>
          </w:p>
        </w:tc>
        <w:tc>
          <w:tcPr>
            <w:tcW w:w="1567" w:type="dxa"/>
          </w:tcPr>
          <w:p w:rsidR="008A2C72" w:rsidRPr="00CF0386" w:rsidRDefault="008A2C72" w:rsidP="00D53BC9">
            <w:pPr>
              <w:jc w:val="center"/>
              <w:cnfStyle w:val="100000000000"/>
              <w:rPr>
                <w:rFonts w:ascii="Arial" w:hAnsi="Arial" w:cs="Arial"/>
                <w:b w:val="0"/>
                <w:sz w:val="20"/>
                <w:szCs w:val="20"/>
              </w:rPr>
            </w:pPr>
            <w:r w:rsidRPr="00CF0386">
              <w:rPr>
                <w:rFonts w:ascii="Arial" w:hAnsi="Arial" w:cs="Arial"/>
                <w:b w:val="0"/>
                <w:sz w:val="20"/>
                <w:szCs w:val="20"/>
              </w:rPr>
              <w:t>Stage</w:t>
            </w:r>
          </w:p>
        </w:tc>
        <w:tc>
          <w:tcPr>
            <w:tcW w:w="1075" w:type="dxa"/>
          </w:tcPr>
          <w:p w:rsidR="008A2C72" w:rsidRPr="00CF0386" w:rsidRDefault="008A2C72" w:rsidP="00D53BC9">
            <w:pPr>
              <w:jc w:val="center"/>
              <w:cnfStyle w:val="100000000000"/>
              <w:rPr>
                <w:rFonts w:ascii="Arial" w:hAnsi="Arial" w:cs="Arial"/>
                <w:b w:val="0"/>
                <w:sz w:val="20"/>
                <w:szCs w:val="20"/>
              </w:rPr>
            </w:pPr>
            <w:r w:rsidRPr="00CF0386">
              <w:rPr>
                <w:rFonts w:ascii="Arial" w:hAnsi="Arial" w:cs="Arial"/>
                <w:b w:val="0"/>
                <w:sz w:val="20"/>
                <w:szCs w:val="20"/>
              </w:rPr>
              <w:t>Fully Upheld</w:t>
            </w:r>
          </w:p>
        </w:tc>
        <w:tc>
          <w:tcPr>
            <w:tcW w:w="1223" w:type="dxa"/>
          </w:tcPr>
          <w:p w:rsidR="008A2C72" w:rsidRPr="00CF0386" w:rsidRDefault="008A2C72" w:rsidP="00D53BC9">
            <w:pPr>
              <w:jc w:val="center"/>
              <w:cnfStyle w:val="100000000000"/>
              <w:rPr>
                <w:rFonts w:ascii="Arial" w:hAnsi="Arial" w:cs="Arial"/>
                <w:b w:val="0"/>
                <w:sz w:val="20"/>
                <w:szCs w:val="20"/>
              </w:rPr>
            </w:pPr>
            <w:r w:rsidRPr="00CF0386">
              <w:rPr>
                <w:rFonts w:ascii="Arial" w:hAnsi="Arial" w:cs="Arial"/>
                <w:b w:val="0"/>
                <w:sz w:val="20"/>
                <w:szCs w:val="20"/>
              </w:rPr>
              <w:t>Partially Upheld</w:t>
            </w:r>
          </w:p>
        </w:tc>
        <w:tc>
          <w:tcPr>
            <w:tcW w:w="1276" w:type="dxa"/>
          </w:tcPr>
          <w:p w:rsidR="008A2C72" w:rsidRPr="00CF0386" w:rsidRDefault="008A2C72" w:rsidP="00D53BC9">
            <w:pPr>
              <w:jc w:val="center"/>
              <w:cnfStyle w:val="100000000000"/>
              <w:rPr>
                <w:rFonts w:ascii="Arial" w:hAnsi="Arial" w:cs="Arial"/>
                <w:b w:val="0"/>
                <w:sz w:val="20"/>
                <w:szCs w:val="20"/>
              </w:rPr>
            </w:pPr>
            <w:r w:rsidRPr="00CF0386">
              <w:rPr>
                <w:rFonts w:ascii="Arial" w:hAnsi="Arial" w:cs="Arial"/>
                <w:b w:val="0"/>
                <w:sz w:val="20"/>
                <w:szCs w:val="20"/>
              </w:rPr>
              <w:t>Not Upheld</w:t>
            </w:r>
          </w:p>
        </w:tc>
        <w:tc>
          <w:tcPr>
            <w:tcW w:w="1262" w:type="dxa"/>
          </w:tcPr>
          <w:p w:rsidR="008A2C72" w:rsidRPr="00CF0386" w:rsidRDefault="008A2C72" w:rsidP="00D53BC9">
            <w:pPr>
              <w:jc w:val="center"/>
              <w:cnfStyle w:val="100000000000"/>
              <w:rPr>
                <w:rFonts w:ascii="Arial" w:hAnsi="Arial" w:cs="Arial"/>
                <w:b w:val="0"/>
                <w:sz w:val="20"/>
                <w:szCs w:val="20"/>
              </w:rPr>
            </w:pPr>
            <w:r w:rsidRPr="00CF0386">
              <w:rPr>
                <w:rFonts w:ascii="Arial" w:hAnsi="Arial" w:cs="Arial"/>
                <w:b w:val="0"/>
                <w:sz w:val="20"/>
                <w:szCs w:val="20"/>
              </w:rPr>
              <w:t xml:space="preserve">Closed within </w:t>
            </w:r>
            <w:r w:rsidR="009008DE">
              <w:rPr>
                <w:rFonts w:ascii="Arial" w:hAnsi="Arial" w:cs="Arial"/>
                <w:b w:val="0"/>
                <w:sz w:val="20"/>
                <w:szCs w:val="20"/>
              </w:rPr>
              <w:t>timescale</w:t>
            </w:r>
          </w:p>
        </w:tc>
        <w:tc>
          <w:tcPr>
            <w:tcW w:w="1417" w:type="dxa"/>
          </w:tcPr>
          <w:p w:rsidR="008A2C72" w:rsidRPr="00CF0386" w:rsidRDefault="008A2C72" w:rsidP="00D53BC9">
            <w:pPr>
              <w:jc w:val="center"/>
              <w:cnfStyle w:val="100000000000"/>
              <w:rPr>
                <w:rFonts w:ascii="Arial" w:hAnsi="Arial" w:cs="Arial"/>
                <w:b w:val="0"/>
                <w:sz w:val="16"/>
                <w:szCs w:val="16"/>
              </w:rPr>
            </w:pPr>
            <w:r w:rsidRPr="00CF0386">
              <w:rPr>
                <w:rFonts w:ascii="Arial" w:hAnsi="Arial" w:cs="Arial"/>
                <w:b w:val="0"/>
                <w:bCs w:val="0"/>
                <w:sz w:val="20"/>
                <w:szCs w:val="20"/>
              </w:rPr>
              <w:t>Average response times</w:t>
            </w:r>
          </w:p>
        </w:tc>
      </w:tr>
      <w:tr w:rsidR="008A2C72" w:rsidRPr="00CF0386" w:rsidTr="00917360">
        <w:trPr>
          <w:cnfStyle w:val="000000100000"/>
          <w:trHeight w:val="201"/>
        </w:trPr>
        <w:tc>
          <w:tcPr>
            <w:cnfStyle w:val="001000000000"/>
            <w:tcW w:w="697" w:type="dxa"/>
            <w:vMerge w:val="restart"/>
            <w:vAlign w:val="center"/>
          </w:tcPr>
          <w:p w:rsidR="008A2C72" w:rsidRPr="00CF0386" w:rsidRDefault="008A2C72" w:rsidP="00917360">
            <w:pPr>
              <w:jc w:val="center"/>
              <w:rPr>
                <w:rFonts w:ascii="Arial" w:hAnsi="Arial" w:cs="Arial"/>
                <w:b w:val="0"/>
                <w:sz w:val="20"/>
                <w:szCs w:val="20"/>
              </w:rPr>
            </w:pPr>
            <w:r w:rsidRPr="00CF0386">
              <w:rPr>
                <w:rFonts w:ascii="Arial" w:hAnsi="Arial" w:cs="Arial"/>
                <w:b w:val="0"/>
                <w:sz w:val="20"/>
                <w:szCs w:val="20"/>
              </w:rPr>
              <w:t>Q1</w:t>
            </w:r>
          </w:p>
        </w:tc>
        <w:tc>
          <w:tcPr>
            <w:tcW w:w="1109" w:type="dxa"/>
            <w:vMerge w:val="restart"/>
            <w:vAlign w:val="center"/>
          </w:tcPr>
          <w:p w:rsidR="008A2C72" w:rsidRPr="00CF0386" w:rsidRDefault="008A2C72" w:rsidP="00917360">
            <w:pPr>
              <w:jc w:val="center"/>
              <w:cnfStyle w:val="000000100000"/>
              <w:rPr>
                <w:rFonts w:ascii="Arial" w:hAnsi="Arial" w:cs="Arial"/>
                <w:b/>
                <w:sz w:val="20"/>
                <w:szCs w:val="20"/>
              </w:rPr>
            </w:pPr>
            <w:r w:rsidRPr="00CF0386">
              <w:rPr>
                <w:rFonts w:ascii="Arial" w:hAnsi="Arial" w:cs="Arial"/>
                <w:b/>
                <w:sz w:val="20"/>
                <w:szCs w:val="20"/>
              </w:rPr>
              <w:t>22</w:t>
            </w:r>
          </w:p>
        </w:tc>
        <w:tc>
          <w:tcPr>
            <w:tcW w:w="1567" w:type="dxa"/>
          </w:tcPr>
          <w:p w:rsidR="008A2C72" w:rsidRPr="00CF0386" w:rsidRDefault="008A2C72" w:rsidP="00D53BC9">
            <w:pPr>
              <w:jc w:val="center"/>
              <w:cnfStyle w:val="000000100000"/>
              <w:rPr>
                <w:rFonts w:ascii="Arial" w:hAnsi="Arial" w:cs="Arial"/>
                <w:b/>
                <w:sz w:val="20"/>
                <w:szCs w:val="20"/>
              </w:rPr>
            </w:pPr>
            <w:r w:rsidRPr="00CF0386">
              <w:rPr>
                <w:rFonts w:ascii="Arial" w:hAnsi="Arial" w:cs="Arial"/>
                <w:b/>
                <w:sz w:val="20"/>
                <w:szCs w:val="20"/>
              </w:rPr>
              <w:t>Stage 1 = 14</w:t>
            </w:r>
          </w:p>
        </w:tc>
        <w:tc>
          <w:tcPr>
            <w:tcW w:w="1075"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10</w:t>
            </w:r>
          </w:p>
        </w:tc>
        <w:tc>
          <w:tcPr>
            <w:tcW w:w="1223"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2</w:t>
            </w:r>
          </w:p>
        </w:tc>
        <w:tc>
          <w:tcPr>
            <w:tcW w:w="1276"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2</w:t>
            </w:r>
          </w:p>
        </w:tc>
        <w:tc>
          <w:tcPr>
            <w:tcW w:w="1262"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12 (86%)</w:t>
            </w:r>
          </w:p>
        </w:tc>
        <w:tc>
          <w:tcPr>
            <w:tcW w:w="1417"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3.5 days</w:t>
            </w:r>
          </w:p>
        </w:tc>
      </w:tr>
      <w:tr w:rsidR="008A2C72" w:rsidRPr="00CF0386" w:rsidTr="00917360">
        <w:trPr>
          <w:trHeight w:val="130"/>
        </w:trPr>
        <w:tc>
          <w:tcPr>
            <w:cnfStyle w:val="001000000000"/>
            <w:tcW w:w="697" w:type="dxa"/>
            <w:vMerge/>
            <w:vAlign w:val="center"/>
          </w:tcPr>
          <w:p w:rsidR="008A2C72" w:rsidRPr="00CF0386" w:rsidRDefault="008A2C72" w:rsidP="00917360">
            <w:pPr>
              <w:jc w:val="center"/>
              <w:rPr>
                <w:rFonts w:ascii="Arial" w:hAnsi="Arial" w:cs="Arial"/>
                <w:b w:val="0"/>
                <w:sz w:val="20"/>
                <w:szCs w:val="20"/>
              </w:rPr>
            </w:pPr>
          </w:p>
        </w:tc>
        <w:tc>
          <w:tcPr>
            <w:tcW w:w="1109" w:type="dxa"/>
            <w:vMerge/>
            <w:vAlign w:val="center"/>
          </w:tcPr>
          <w:p w:rsidR="008A2C72" w:rsidRPr="00CF0386" w:rsidRDefault="008A2C72" w:rsidP="00917360">
            <w:pPr>
              <w:jc w:val="center"/>
              <w:cnfStyle w:val="000000000000"/>
              <w:rPr>
                <w:rFonts w:ascii="Arial" w:hAnsi="Arial" w:cs="Arial"/>
                <w:b/>
                <w:sz w:val="20"/>
                <w:szCs w:val="20"/>
              </w:rPr>
            </w:pPr>
          </w:p>
        </w:tc>
        <w:tc>
          <w:tcPr>
            <w:tcW w:w="1567" w:type="dxa"/>
          </w:tcPr>
          <w:p w:rsidR="008A2C72" w:rsidRPr="00CF0386" w:rsidRDefault="007659B1" w:rsidP="00D53BC9">
            <w:pPr>
              <w:jc w:val="center"/>
              <w:cnfStyle w:val="000000000000"/>
              <w:rPr>
                <w:rFonts w:ascii="Arial" w:hAnsi="Arial" w:cs="Arial"/>
                <w:b/>
                <w:sz w:val="20"/>
                <w:szCs w:val="20"/>
              </w:rPr>
            </w:pPr>
            <w:r>
              <w:rPr>
                <w:rFonts w:ascii="Arial" w:hAnsi="Arial" w:cs="Arial"/>
                <w:b/>
                <w:sz w:val="20"/>
                <w:szCs w:val="20"/>
              </w:rPr>
              <w:t>Stage 2 = 8</w:t>
            </w:r>
          </w:p>
        </w:tc>
        <w:tc>
          <w:tcPr>
            <w:tcW w:w="1075" w:type="dxa"/>
          </w:tcPr>
          <w:p w:rsidR="008A2C72" w:rsidRPr="00CF0386" w:rsidRDefault="008A2C72" w:rsidP="00D53BC9">
            <w:pPr>
              <w:jc w:val="center"/>
              <w:cnfStyle w:val="000000000000"/>
              <w:rPr>
                <w:rFonts w:ascii="Arial" w:hAnsi="Arial" w:cs="Arial"/>
                <w:sz w:val="20"/>
                <w:szCs w:val="20"/>
              </w:rPr>
            </w:pPr>
            <w:r w:rsidRPr="00CF0386">
              <w:rPr>
                <w:rFonts w:ascii="Arial" w:hAnsi="Arial" w:cs="Arial"/>
                <w:sz w:val="20"/>
                <w:szCs w:val="20"/>
              </w:rPr>
              <w:t>4</w:t>
            </w:r>
          </w:p>
        </w:tc>
        <w:tc>
          <w:tcPr>
            <w:tcW w:w="1223" w:type="dxa"/>
          </w:tcPr>
          <w:p w:rsidR="008A2C72" w:rsidRPr="00CF0386" w:rsidRDefault="008A2C72" w:rsidP="00D53BC9">
            <w:pPr>
              <w:jc w:val="center"/>
              <w:cnfStyle w:val="000000000000"/>
              <w:rPr>
                <w:rFonts w:ascii="Arial" w:hAnsi="Arial" w:cs="Arial"/>
                <w:sz w:val="20"/>
                <w:szCs w:val="20"/>
              </w:rPr>
            </w:pPr>
            <w:r w:rsidRPr="00CF0386">
              <w:rPr>
                <w:rFonts w:ascii="Arial" w:hAnsi="Arial" w:cs="Arial"/>
                <w:sz w:val="20"/>
                <w:szCs w:val="20"/>
              </w:rPr>
              <w:t>1</w:t>
            </w:r>
          </w:p>
        </w:tc>
        <w:tc>
          <w:tcPr>
            <w:tcW w:w="1276" w:type="dxa"/>
          </w:tcPr>
          <w:p w:rsidR="008A2C72" w:rsidRPr="00CF0386" w:rsidRDefault="008A2C72" w:rsidP="00D53BC9">
            <w:pPr>
              <w:jc w:val="center"/>
              <w:cnfStyle w:val="000000000000"/>
              <w:rPr>
                <w:rFonts w:ascii="Arial" w:hAnsi="Arial" w:cs="Arial"/>
                <w:sz w:val="20"/>
                <w:szCs w:val="20"/>
              </w:rPr>
            </w:pPr>
            <w:r w:rsidRPr="00CF0386">
              <w:rPr>
                <w:rFonts w:ascii="Arial" w:hAnsi="Arial" w:cs="Arial"/>
                <w:sz w:val="20"/>
                <w:szCs w:val="20"/>
              </w:rPr>
              <w:t>3</w:t>
            </w:r>
          </w:p>
        </w:tc>
        <w:tc>
          <w:tcPr>
            <w:tcW w:w="1262" w:type="dxa"/>
          </w:tcPr>
          <w:p w:rsidR="008A2C72" w:rsidRPr="00CF0386" w:rsidRDefault="008A2C72" w:rsidP="00D53BC9">
            <w:pPr>
              <w:jc w:val="center"/>
              <w:cnfStyle w:val="000000000000"/>
              <w:rPr>
                <w:rFonts w:ascii="Arial" w:hAnsi="Arial" w:cs="Arial"/>
                <w:sz w:val="20"/>
                <w:szCs w:val="20"/>
              </w:rPr>
            </w:pPr>
            <w:r w:rsidRPr="00CF0386">
              <w:rPr>
                <w:rFonts w:ascii="Arial" w:hAnsi="Arial" w:cs="Arial"/>
                <w:sz w:val="20"/>
                <w:szCs w:val="20"/>
              </w:rPr>
              <w:t>3 (43%)</w:t>
            </w:r>
          </w:p>
        </w:tc>
        <w:tc>
          <w:tcPr>
            <w:tcW w:w="1417" w:type="dxa"/>
          </w:tcPr>
          <w:p w:rsidR="008A2C72" w:rsidRPr="00CF0386" w:rsidRDefault="008A2C72" w:rsidP="00D53BC9">
            <w:pPr>
              <w:jc w:val="center"/>
              <w:cnfStyle w:val="000000000000"/>
              <w:rPr>
                <w:rFonts w:ascii="Arial" w:hAnsi="Arial" w:cs="Arial"/>
                <w:sz w:val="20"/>
                <w:szCs w:val="20"/>
              </w:rPr>
            </w:pPr>
            <w:r w:rsidRPr="00CF0386">
              <w:rPr>
                <w:rFonts w:ascii="Arial" w:hAnsi="Arial" w:cs="Arial"/>
                <w:sz w:val="20"/>
                <w:szCs w:val="20"/>
              </w:rPr>
              <w:t>23 days</w:t>
            </w:r>
            <w:r w:rsidR="007659B1">
              <w:rPr>
                <w:rFonts w:ascii="Arial" w:hAnsi="Arial" w:cs="Arial"/>
                <w:sz w:val="20"/>
                <w:szCs w:val="20"/>
              </w:rPr>
              <w:t>*</w:t>
            </w:r>
          </w:p>
        </w:tc>
      </w:tr>
      <w:tr w:rsidR="008A2C72" w:rsidRPr="00CF0386" w:rsidTr="00917360">
        <w:trPr>
          <w:cnfStyle w:val="000000100000"/>
          <w:trHeight w:val="281"/>
        </w:trPr>
        <w:tc>
          <w:tcPr>
            <w:cnfStyle w:val="001000000000"/>
            <w:tcW w:w="697" w:type="dxa"/>
            <w:vMerge w:val="restart"/>
            <w:vAlign w:val="center"/>
          </w:tcPr>
          <w:p w:rsidR="008A2C72" w:rsidRPr="00CF0386" w:rsidRDefault="008A2C72" w:rsidP="00917360">
            <w:pPr>
              <w:jc w:val="center"/>
              <w:rPr>
                <w:rFonts w:ascii="Arial" w:hAnsi="Arial" w:cs="Arial"/>
                <w:b w:val="0"/>
                <w:sz w:val="20"/>
                <w:szCs w:val="20"/>
              </w:rPr>
            </w:pPr>
            <w:r w:rsidRPr="00CF0386">
              <w:rPr>
                <w:rFonts w:ascii="Arial" w:hAnsi="Arial" w:cs="Arial"/>
                <w:b w:val="0"/>
                <w:sz w:val="20"/>
                <w:szCs w:val="20"/>
              </w:rPr>
              <w:t>Q2</w:t>
            </w:r>
          </w:p>
        </w:tc>
        <w:tc>
          <w:tcPr>
            <w:tcW w:w="1109" w:type="dxa"/>
            <w:vMerge w:val="restart"/>
            <w:vAlign w:val="center"/>
          </w:tcPr>
          <w:p w:rsidR="008A2C72" w:rsidRPr="00CF0386" w:rsidRDefault="008A2C72" w:rsidP="00917360">
            <w:pPr>
              <w:jc w:val="center"/>
              <w:cnfStyle w:val="000000100000"/>
              <w:rPr>
                <w:rFonts w:ascii="Arial" w:hAnsi="Arial" w:cs="Arial"/>
                <w:b/>
                <w:sz w:val="20"/>
                <w:szCs w:val="20"/>
              </w:rPr>
            </w:pPr>
            <w:r w:rsidRPr="00CF0386">
              <w:rPr>
                <w:rFonts w:ascii="Arial" w:hAnsi="Arial" w:cs="Arial"/>
                <w:b/>
                <w:sz w:val="20"/>
                <w:szCs w:val="20"/>
              </w:rPr>
              <w:t>1</w:t>
            </w:r>
            <w:r w:rsidR="007659B1">
              <w:rPr>
                <w:rFonts w:ascii="Arial" w:hAnsi="Arial" w:cs="Arial"/>
                <w:b/>
                <w:sz w:val="20"/>
                <w:szCs w:val="20"/>
              </w:rPr>
              <w:t>8</w:t>
            </w:r>
          </w:p>
        </w:tc>
        <w:tc>
          <w:tcPr>
            <w:tcW w:w="1567" w:type="dxa"/>
          </w:tcPr>
          <w:p w:rsidR="008A2C72" w:rsidRPr="00CF0386" w:rsidRDefault="008A2C72" w:rsidP="00D53BC9">
            <w:pPr>
              <w:jc w:val="center"/>
              <w:cnfStyle w:val="000000100000"/>
              <w:rPr>
                <w:rFonts w:ascii="Arial" w:hAnsi="Arial" w:cs="Arial"/>
                <w:b/>
                <w:sz w:val="20"/>
                <w:szCs w:val="20"/>
              </w:rPr>
            </w:pPr>
            <w:r w:rsidRPr="00CF0386">
              <w:rPr>
                <w:rFonts w:ascii="Arial" w:hAnsi="Arial" w:cs="Arial"/>
                <w:b/>
                <w:sz w:val="20"/>
                <w:szCs w:val="20"/>
              </w:rPr>
              <w:t>Stage 1 = 15</w:t>
            </w:r>
          </w:p>
        </w:tc>
        <w:tc>
          <w:tcPr>
            <w:tcW w:w="1075"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9</w:t>
            </w:r>
          </w:p>
        </w:tc>
        <w:tc>
          <w:tcPr>
            <w:tcW w:w="1223"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2</w:t>
            </w:r>
          </w:p>
        </w:tc>
        <w:tc>
          <w:tcPr>
            <w:tcW w:w="1276"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4</w:t>
            </w:r>
          </w:p>
        </w:tc>
        <w:tc>
          <w:tcPr>
            <w:tcW w:w="1262"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11 (73%)</w:t>
            </w:r>
          </w:p>
        </w:tc>
        <w:tc>
          <w:tcPr>
            <w:tcW w:w="1417"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4.3 days</w:t>
            </w:r>
          </w:p>
        </w:tc>
      </w:tr>
      <w:tr w:rsidR="008A2C72" w:rsidRPr="00CF0386" w:rsidTr="00917360">
        <w:trPr>
          <w:trHeight w:val="271"/>
        </w:trPr>
        <w:tc>
          <w:tcPr>
            <w:cnfStyle w:val="001000000000"/>
            <w:tcW w:w="697" w:type="dxa"/>
            <w:vMerge/>
            <w:vAlign w:val="center"/>
          </w:tcPr>
          <w:p w:rsidR="008A2C72" w:rsidRPr="00CF0386" w:rsidRDefault="008A2C72" w:rsidP="00917360">
            <w:pPr>
              <w:jc w:val="center"/>
              <w:rPr>
                <w:rFonts w:ascii="Arial" w:hAnsi="Arial" w:cs="Arial"/>
                <w:b w:val="0"/>
                <w:sz w:val="20"/>
                <w:szCs w:val="20"/>
              </w:rPr>
            </w:pPr>
          </w:p>
        </w:tc>
        <w:tc>
          <w:tcPr>
            <w:tcW w:w="1109" w:type="dxa"/>
            <w:vMerge/>
            <w:vAlign w:val="center"/>
          </w:tcPr>
          <w:p w:rsidR="008A2C72" w:rsidRPr="00CF0386" w:rsidRDefault="008A2C72" w:rsidP="00917360">
            <w:pPr>
              <w:jc w:val="center"/>
              <w:cnfStyle w:val="000000000000"/>
              <w:rPr>
                <w:rFonts w:ascii="Arial" w:hAnsi="Arial" w:cs="Arial"/>
                <w:b/>
                <w:sz w:val="20"/>
                <w:szCs w:val="20"/>
              </w:rPr>
            </w:pPr>
          </w:p>
        </w:tc>
        <w:tc>
          <w:tcPr>
            <w:tcW w:w="1567" w:type="dxa"/>
          </w:tcPr>
          <w:p w:rsidR="008A2C72" w:rsidRPr="00CF0386" w:rsidRDefault="008A2C72" w:rsidP="007659B1">
            <w:pPr>
              <w:jc w:val="center"/>
              <w:cnfStyle w:val="000000000000"/>
              <w:rPr>
                <w:rFonts w:ascii="Arial" w:hAnsi="Arial" w:cs="Arial"/>
                <w:b/>
                <w:sz w:val="20"/>
                <w:szCs w:val="20"/>
              </w:rPr>
            </w:pPr>
            <w:r w:rsidRPr="00CF0386">
              <w:rPr>
                <w:rFonts w:ascii="Arial" w:hAnsi="Arial" w:cs="Arial"/>
                <w:b/>
                <w:sz w:val="20"/>
                <w:szCs w:val="20"/>
              </w:rPr>
              <w:t xml:space="preserve">Stage 2 = </w:t>
            </w:r>
            <w:r w:rsidR="007659B1">
              <w:rPr>
                <w:rFonts w:ascii="Arial" w:hAnsi="Arial" w:cs="Arial"/>
                <w:b/>
                <w:sz w:val="20"/>
                <w:szCs w:val="20"/>
              </w:rPr>
              <w:t>3</w:t>
            </w:r>
          </w:p>
        </w:tc>
        <w:tc>
          <w:tcPr>
            <w:tcW w:w="1075" w:type="dxa"/>
          </w:tcPr>
          <w:p w:rsidR="008A2C72" w:rsidRPr="00CF0386" w:rsidRDefault="008A2C72" w:rsidP="00D53BC9">
            <w:pPr>
              <w:jc w:val="center"/>
              <w:cnfStyle w:val="000000000000"/>
              <w:rPr>
                <w:rFonts w:ascii="Arial" w:hAnsi="Arial" w:cs="Arial"/>
                <w:sz w:val="20"/>
                <w:szCs w:val="20"/>
              </w:rPr>
            </w:pPr>
            <w:r w:rsidRPr="00CF0386">
              <w:rPr>
                <w:rFonts w:ascii="Arial" w:hAnsi="Arial" w:cs="Arial"/>
                <w:sz w:val="20"/>
                <w:szCs w:val="20"/>
              </w:rPr>
              <w:t>1</w:t>
            </w:r>
          </w:p>
        </w:tc>
        <w:tc>
          <w:tcPr>
            <w:tcW w:w="1223" w:type="dxa"/>
          </w:tcPr>
          <w:p w:rsidR="008A2C72" w:rsidRPr="00CF0386" w:rsidRDefault="008A2C72" w:rsidP="00D53BC9">
            <w:pPr>
              <w:jc w:val="center"/>
              <w:cnfStyle w:val="000000000000"/>
              <w:rPr>
                <w:rFonts w:ascii="Arial" w:hAnsi="Arial" w:cs="Arial"/>
                <w:sz w:val="20"/>
                <w:szCs w:val="20"/>
              </w:rPr>
            </w:pPr>
            <w:r w:rsidRPr="00CF0386">
              <w:rPr>
                <w:rFonts w:ascii="Arial" w:hAnsi="Arial" w:cs="Arial"/>
                <w:sz w:val="20"/>
                <w:szCs w:val="20"/>
              </w:rPr>
              <w:t>0</w:t>
            </w:r>
          </w:p>
        </w:tc>
        <w:tc>
          <w:tcPr>
            <w:tcW w:w="1276" w:type="dxa"/>
          </w:tcPr>
          <w:p w:rsidR="008A2C72" w:rsidRPr="00CF0386" w:rsidRDefault="008A2C72" w:rsidP="00D53BC9">
            <w:pPr>
              <w:jc w:val="center"/>
              <w:cnfStyle w:val="000000000000"/>
              <w:rPr>
                <w:rFonts w:ascii="Arial" w:hAnsi="Arial" w:cs="Arial"/>
                <w:sz w:val="20"/>
                <w:szCs w:val="20"/>
              </w:rPr>
            </w:pPr>
            <w:r w:rsidRPr="00CF0386">
              <w:rPr>
                <w:rFonts w:ascii="Arial" w:hAnsi="Arial" w:cs="Arial"/>
                <w:sz w:val="20"/>
                <w:szCs w:val="20"/>
              </w:rPr>
              <w:t>2</w:t>
            </w:r>
          </w:p>
        </w:tc>
        <w:tc>
          <w:tcPr>
            <w:tcW w:w="1262" w:type="dxa"/>
          </w:tcPr>
          <w:p w:rsidR="008A2C72" w:rsidRPr="00D53BC9" w:rsidRDefault="00D53BC9" w:rsidP="00D53BC9">
            <w:pPr>
              <w:tabs>
                <w:tab w:val="left" w:pos="765"/>
                <w:tab w:val="center" w:pos="1198"/>
              </w:tabs>
              <w:jc w:val="center"/>
              <w:cnfStyle w:val="000000000000"/>
              <w:rPr>
                <w:rFonts w:ascii="Arial" w:hAnsi="Arial" w:cs="Arial"/>
                <w:sz w:val="20"/>
                <w:szCs w:val="20"/>
              </w:rPr>
            </w:pPr>
            <w:r w:rsidRPr="00D53BC9">
              <w:rPr>
                <w:rFonts w:ascii="Arial" w:hAnsi="Arial" w:cs="Arial"/>
                <w:sz w:val="20"/>
                <w:szCs w:val="20"/>
              </w:rPr>
              <w:t>3</w:t>
            </w:r>
            <w:r w:rsidR="008A2C72" w:rsidRPr="00D53BC9">
              <w:rPr>
                <w:rFonts w:ascii="Arial" w:hAnsi="Arial" w:cs="Arial"/>
                <w:sz w:val="20"/>
                <w:szCs w:val="20"/>
              </w:rPr>
              <w:t>(100%)</w:t>
            </w:r>
          </w:p>
        </w:tc>
        <w:tc>
          <w:tcPr>
            <w:tcW w:w="1417" w:type="dxa"/>
          </w:tcPr>
          <w:p w:rsidR="008A2C72" w:rsidRPr="00D53BC9" w:rsidRDefault="008A2C72" w:rsidP="00D53BC9">
            <w:pPr>
              <w:tabs>
                <w:tab w:val="left" w:pos="765"/>
                <w:tab w:val="center" w:pos="1198"/>
              </w:tabs>
              <w:jc w:val="center"/>
              <w:cnfStyle w:val="000000000000"/>
              <w:rPr>
                <w:rFonts w:ascii="Arial" w:hAnsi="Arial" w:cs="Arial"/>
                <w:sz w:val="20"/>
                <w:szCs w:val="20"/>
              </w:rPr>
            </w:pPr>
            <w:r w:rsidRPr="00D53BC9">
              <w:rPr>
                <w:rFonts w:ascii="Arial" w:hAnsi="Arial" w:cs="Arial"/>
                <w:sz w:val="20"/>
                <w:szCs w:val="20"/>
              </w:rPr>
              <w:t>19 days</w:t>
            </w:r>
          </w:p>
        </w:tc>
      </w:tr>
      <w:tr w:rsidR="008A2C72" w:rsidRPr="00CF0386" w:rsidTr="00917360">
        <w:trPr>
          <w:cnfStyle w:val="000000100000"/>
          <w:trHeight w:val="145"/>
        </w:trPr>
        <w:tc>
          <w:tcPr>
            <w:cnfStyle w:val="001000000000"/>
            <w:tcW w:w="697" w:type="dxa"/>
            <w:vMerge w:val="restart"/>
            <w:vAlign w:val="center"/>
          </w:tcPr>
          <w:p w:rsidR="008A2C72" w:rsidRPr="00CF0386" w:rsidRDefault="008A2C72" w:rsidP="00917360">
            <w:pPr>
              <w:jc w:val="center"/>
              <w:rPr>
                <w:rFonts w:ascii="Arial" w:hAnsi="Arial" w:cs="Arial"/>
                <w:b w:val="0"/>
                <w:sz w:val="20"/>
                <w:szCs w:val="20"/>
              </w:rPr>
            </w:pPr>
            <w:r w:rsidRPr="00CF0386">
              <w:rPr>
                <w:rFonts w:ascii="Arial" w:hAnsi="Arial" w:cs="Arial"/>
                <w:b w:val="0"/>
                <w:sz w:val="20"/>
                <w:szCs w:val="20"/>
              </w:rPr>
              <w:t>Q3</w:t>
            </w:r>
          </w:p>
          <w:p w:rsidR="008A2C72" w:rsidRPr="00CF0386" w:rsidRDefault="008A2C72" w:rsidP="00917360">
            <w:pPr>
              <w:jc w:val="center"/>
              <w:rPr>
                <w:rFonts w:ascii="Arial" w:hAnsi="Arial" w:cs="Arial"/>
                <w:b w:val="0"/>
                <w:sz w:val="20"/>
                <w:szCs w:val="20"/>
              </w:rPr>
            </w:pPr>
          </w:p>
        </w:tc>
        <w:tc>
          <w:tcPr>
            <w:tcW w:w="1109" w:type="dxa"/>
            <w:vMerge w:val="restart"/>
            <w:vAlign w:val="center"/>
          </w:tcPr>
          <w:p w:rsidR="008A2C72" w:rsidRPr="00CF0386" w:rsidRDefault="008A2C72" w:rsidP="00917360">
            <w:pPr>
              <w:jc w:val="center"/>
              <w:cnfStyle w:val="000000100000"/>
              <w:rPr>
                <w:rFonts w:ascii="Arial" w:hAnsi="Arial" w:cs="Arial"/>
                <w:b/>
                <w:sz w:val="20"/>
                <w:szCs w:val="20"/>
              </w:rPr>
            </w:pPr>
            <w:r w:rsidRPr="00CF0386">
              <w:rPr>
                <w:rFonts w:ascii="Arial" w:hAnsi="Arial" w:cs="Arial"/>
                <w:b/>
                <w:sz w:val="20"/>
                <w:szCs w:val="20"/>
              </w:rPr>
              <w:t>20</w:t>
            </w:r>
          </w:p>
        </w:tc>
        <w:tc>
          <w:tcPr>
            <w:tcW w:w="1567" w:type="dxa"/>
          </w:tcPr>
          <w:p w:rsidR="008A2C72" w:rsidRPr="00CF0386" w:rsidRDefault="008A2C72" w:rsidP="00D53BC9">
            <w:pPr>
              <w:jc w:val="center"/>
              <w:cnfStyle w:val="000000100000"/>
              <w:rPr>
                <w:rFonts w:ascii="Arial" w:hAnsi="Arial" w:cs="Arial"/>
                <w:b/>
                <w:sz w:val="20"/>
                <w:szCs w:val="20"/>
              </w:rPr>
            </w:pPr>
            <w:r w:rsidRPr="00CF0386">
              <w:rPr>
                <w:rFonts w:ascii="Arial" w:hAnsi="Arial" w:cs="Arial"/>
                <w:b/>
                <w:sz w:val="20"/>
                <w:szCs w:val="20"/>
              </w:rPr>
              <w:t>Stage 1 = 11</w:t>
            </w:r>
          </w:p>
        </w:tc>
        <w:tc>
          <w:tcPr>
            <w:tcW w:w="1075"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6</w:t>
            </w:r>
          </w:p>
        </w:tc>
        <w:tc>
          <w:tcPr>
            <w:tcW w:w="1223"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3</w:t>
            </w:r>
          </w:p>
        </w:tc>
        <w:tc>
          <w:tcPr>
            <w:tcW w:w="1276"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2</w:t>
            </w:r>
          </w:p>
        </w:tc>
        <w:tc>
          <w:tcPr>
            <w:tcW w:w="1262"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9 (82%)</w:t>
            </w:r>
          </w:p>
        </w:tc>
        <w:tc>
          <w:tcPr>
            <w:tcW w:w="1417"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4.5 days</w:t>
            </w:r>
          </w:p>
        </w:tc>
      </w:tr>
      <w:tr w:rsidR="008A2C72" w:rsidRPr="00CF0386" w:rsidTr="00917360">
        <w:trPr>
          <w:trHeight w:val="191"/>
        </w:trPr>
        <w:tc>
          <w:tcPr>
            <w:cnfStyle w:val="001000000000"/>
            <w:tcW w:w="697" w:type="dxa"/>
            <w:vMerge/>
            <w:vAlign w:val="center"/>
          </w:tcPr>
          <w:p w:rsidR="008A2C72" w:rsidRPr="00CF0386" w:rsidRDefault="008A2C72" w:rsidP="00917360">
            <w:pPr>
              <w:jc w:val="center"/>
              <w:rPr>
                <w:rFonts w:ascii="Arial" w:hAnsi="Arial" w:cs="Arial"/>
                <w:sz w:val="20"/>
                <w:szCs w:val="20"/>
              </w:rPr>
            </w:pPr>
          </w:p>
        </w:tc>
        <w:tc>
          <w:tcPr>
            <w:tcW w:w="1109" w:type="dxa"/>
            <w:vMerge/>
            <w:vAlign w:val="center"/>
          </w:tcPr>
          <w:p w:rsidR="008A2C72" w:rsidRPr="00CF0386" w:rsidRDefault="008A2C72" w:rsidP="00917360">
            <w:pPr>
              <w:jc w:val="center"/>
              <w:cnfStyle w:val="000000000000"/>
              <w:rPr>
                <w:rFonts w:ascii="Arial" w:hAnsi="Arial" w:cs="Arial"/>
                <w:sz w:val="20"/>
                <w:szCs w:val="20"/>
              </w:rPr>
            </w:pPr>
          </w:p>
        </w:tc>
        <w:tc>
          <w:tcPr>
            <w:tcW w:w="1567" w:type="dxa"/>
          </w:tcPr>
          <w:p w:rsidR="008A2C72" w:rsidRPr="00CF0386" w:rsidRDefault="008A2C72" w:rsidP="00D53BC9">
            <w:pPr>
              <w:jc w:val="center"/>
              <w:cnfStyle w:val="000000000000"/>
              <w:rPr>
                <w:rFonts w:ascii="Arial" w:hAnsi="Arial" w:cs="Arial"/>
                <w:b/>
                <w:sz w:val="20"/>
                <w:szCs w:val="20"/>
              </w:rPr>
            </w:pPr>
            <w:r w:rsidRPr="00CF0386">
              <w:rPr>
                <w:rFonts w:ascii="Arial" w:hAnsi="Arial" w:cs="Arial"/>
                <w:b/>
                <w:sz w:val="20"/>
                <w:szCs w:val="20"/>
              </w:rPr>
              <w:t>Stage 2 = 9</w:t>
            </w:r>
          </w:p>
        </w:tc>
        <w:tc>
          <w:tcPr>
            <w:tcW w:w="1075" w:type="dxa"/>
          </w:tcPr>
          <w:p w:rsidR="008A2C72" w:rsidRPr="00CF0386" w:rsidRDefault="008A2C72" w:rsidP="00D53BC9">
            <w:pPr>
              <w:jc w:val="center"/>
              <w:cnfStyle w:val="000000000000"/>
              <w:rPr>
                <w:rFonts w:ascii="Arial" w:hAnsi="Arial" w:cs="Arial"/>
                <w:sz w:val="20"/>
                <w:szCs w:val="20"/>
              </w:rPr>
            </w:pPr>
            <w:r w:rsidRPr="00CF0386">
              <w:rPr>
                <w:rFonts w:ascii="Arial" w:hAnsi="Arial" w:cs="Arial"/>
                <w:sz w:val="20"/>
                <w:szCs w:val="20"/>
              </w:rPr>
              <w:t>2</w:t>
            </w:r>
          </w:p>
        </w:tc>
        <w:tc>
          <w:tcPr>
            <w:tcW w:w="1223" w:type="dxa"/>
          </w:tcPr>
          <w:p w:rsidR="008A2C72" w:rsidRPr="00CF0386" w:rsidRDefault="008A2C72" w:rsidP="00D53BC9">
            <w:pPr>
              <w:jc w:val="center"/>
              <w:cnfStyle w:val="000000000000"/>
              <w:rPr>
                <w:rFonts w:ascii="Arial" w:hAnsi="Arial" w:cs="Arial"/>
                <w:sz w:val="20"/>
                <w:szCs w:val="20"/>
              </w:rPr>
            </w:pPr>
            <w:r w:rsidRPr="00CF0386">
              <w:rPr>
                <w:rFonts w:ascii="Arial" w:hAnsi="Arial" w:cs="Arial"/>
                <w:sz w:val="20"/>
                <w:szCs w:val="20"/>
              </w:rPr>
              <w:t>3</w:t>
            </w:r>
          </w:p>
        </w:tc>
        <w:tc>
          <w:tcPr>
            <w:tcW w:w="1276" w:type="dxa"/>
          </w:tcPr>
          <w:p w:rsidR="008A2C72" w:rsidRPr="00CF0386" w:rsidRDefault="008A2C72" w:rsidP="00D53BC9">
            <w:pPr>
              <w:jc w:val="center"/>
              <w:cnfStyle w:val="000000000000"/>
              <w:rPr>
                <w:rFonts w:ascii="Arial" w:hAnsi="Arial" w:cs="Arial"/>
                <w:sz w:val="20"/>
                <w:szCs w:val="20"/>
              </w:rPr>
            </w:pPr>
            <w:r w:rsidRPr="00CF0386">
              <w:rPr>
                <w:rFonts w:ascii="Arial" w:hAnsi="Arial" w:cs="Arial"/>
                <w:sz w:val="20"/>
                <w:szCs w:val="20"/>
              </w:rPr>
              <w:t>4</w:t>
            </w:r>
          </w:p>
        </w:tc>
        <w:tc>
          <w:tcPr>
            <w:tcW w:w="1262" w:type="dxa"/>
          </w:tcPr>
          <w:p w:rsidR="008A2C72" w:rsidRPr="00CF0386" w:rsidRDefault="008A2C72" w:rsidP="00D53BC9">
            <w:pPr>
              <w:jc w:val="center"/>
              <w:cnfStyle w:val="000000000000"/>
              <w:rPr>
                <w:rFonts w:ascii="Arial" w:hAnsi="Arial" w:cs="Arial"/>
                <w:sz w:val="20"/>
                <w:szCs w:val="20"/>
              </w:rPr>
            </w:pPr>
            <w:r w:rsidRPr="00CF0386">
              <w:rPr>
                <w:rFonts w:ascii="Arial" w:hAnsi="Arial" w:cs="Arial"/>
                <w:sz w:val="20"/>
                <w:szCs w:val="20"/>
              </w:rPr>
              <w:t>8 (89%)</w:t>
            </w:r>
          </w:p>
        </w:tc>
        <w:tc>
          <w:tcPr>
            <w:tcW w:w="1417" w:type="dxa"/>
          </w:tcPr>
          <w:p w:rsidR="008A2C72" w:rsidRPr="00CF0386" w:rsidRDefault="008A2C72" w:rsidP="00D53BC9">
            <w:pPr>
              <w:jc w:val="center"/>
              <w:cnfStyle w:val="000000000000"/>
              <w:rPr>
                <w:rFonts w:ascii="Arial" w:hAnsi="Arial" w:cs="Arial"/>
                <w:sz w:val="20"/>
                <w:szCs w:val="20"/>
              </w:rPr>
            </w:pPr>
            <w:r w:rsidRPr="00CF0386">
              <w:rPr>
                <w:rFonts w:ascii="Arial" w:hAnsi="Arial" w:cs="Arial"/>
                <w:sz w:val="20"/>
                <w:szCs w:val="20"/>
              </w:rPr>
              <w:t>18 days</w:t>
            </w:r>
          </w:p>
        </w:tc>
      </w:tr>
      <w:tr w:rsidR="008A2C72" w:rsidRPr="00CF0386" w:rsidTr="00917360">
        <w:trPr>
          <w:cnfStyle w:val="000000100000"/>
          <w:trHeight w:val="223"/>
        </w:trPr>
        <w:tc>
          <w:tcPr>
            <w:cnfStyle w:val="001000000000"/>
            <w:tcW w:w="697" w:type="dxa"/>
            <w:vMerge w:val="restart"/>
            <w:vAlign w:val="center"/>
          </w:tcPr>
          <w:p w:rsidR="008A2C72" w:rsidRPr="00CF0386" w:rsidRDefault="008A2C72" w:rsidP="00917360">
            <w:pPr>
              <w:jc w:val="center"/>
              <w:rPr>
                <w:rFonts w:ascii="Arial" w:hAnsi="Arial" w:cs="Arial"/>
                <w:b w:val="0"/>
                <w:sz w:val="20"/>
                <w:szCs w:val="20"/>
              </w:rPr>
            </w:pPr>
            <w:r w:rsidRPr="00CF0386">
              <w:rPr>
                <w:rFonts w:ascii="Arial" w:hAnsi="Arial" w:cs="Arial"/>
                <w:b w:val="0"/>
                <w:sz w:val="20"/>
                <w:szCs w:val="20"/>
              </w:rPr>
              <w:t>Q4</w:t>
            </w:r>
          </w:p>
        </w:tc>
        <w:tc>
          <w:tcPr>
            <w:tcW w:w="1109" w:type="dxa"/>
            <w:vMerge w:val="restart"/>
            <w:vAlign w:val="center"/>
          </w:tcPr>
          <w:p w:rsidR="008A2C72" w:rsidRPr="00CF0386" w:rsidRDefault="008A2C72" w:rsidP="00917360">
            <w:pPr>
              <w:jc w:val="center"/>
              <w:cnfStyle w:val="000000100000"/>
              <w:rPr>
                <w:rFonts w:ascii="Arial" w:hAnsi="Arial" w:cs="Arial"/>
                <w:b/>
                <w:sz w:val="20"/>
                <w:szCs w:val="20"/>
              </w:rPr>
            </w:pPr>
            <w:r w:rsidRPr="00CF0386">
              <w:rPr>
                <w:rFonts w:ascii="Arial" w:hAnsi="Arial" w:cs="Arial"/>
                <w:b/>
                <w:sz w:val="20"/>
                <w:szCs w:val="20"/>
              </w:rPr>
              <w:t>2</w:t>
            </w:r>
            <w:r w:rsidR="007659B1">
              <w:rPr>
                <w:rFonts w:ascii="Arial" w:hAnsi="Arial" w:cs="Arial"/>
                <w:b/>
                <w:sz w:val="20"/>
                <w:szCs w:val="20"/>
              </w:rPr>
              <w:t>0</w:t>
            </w:r>
          </w:p>
        </w:tc>
        <w:tc>
          <w:tcPr>
            <w:tcW w:w="1567" w:type="dxa"/>
          </w:tcPr>
          <w:p w:rsidR="008A2C72" w:rsidRPr="00CF0386" w:rsidRDefault="008A2C72" w:rsidP="007659B1">
            <w:pPr>
              <w:jc w:val="center"/>
              <w:cnfStyle w:val="000000100000"/>
              <w:rPr>
                <w:rFonts w:ascii="Arial" w:hAnsi="Arial" w:cs="Arial"/>
                <w:b/>
                <w:sz w:val="20"/>
                <w:szCs w:val="20"/>
              </w:rPr>
            </w:pPr>
            <w:r w:rsidRPr="00CF0386">
              <w:rPr>
                <w:rFonts w:ascii="Arial" w:hAnsi="Arial" w:cs="Arial"/>
                <w:b/>
                <w:sz w:val="20"/>
                <w:szCs w:val="20"/>
              </w:rPr>
              <w:t>Stage 1 = 1</w:t>
            </w:r>
            <w:r w:rsidR="007659B1">
              <w:rPr>
                <w:rFonts w:ascii="Arial" w:hAnsi="Arial" w:cs="Arial"/>
                <w:b/>
                <w:sz w:val="20"/>
                <w:szCs w:val="20"/>
              </w:rPr>
              <w:t>2</w:t>
            </w:r>
          </w:p>
        </w:tc>
        <w:tc>
          <w:tcPr>
            <w:tcW w:w="1075"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5</w:t>
            </w:r>
          </w:p>
        </w:tc>
        <w:tc>
          <w:tcPr>
            <w:tcW w:w="1223"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2</w:t>
            </w:r>
          </w:p>
        </w:tc>
        <w:tc>
          <w:tcPr>
            <w:tcW w:w="1276"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5</w:t>
            </w:r>
          </w:p>
        </w:tc>
        <w:tc>
          <w:tcPr>
            <w:tcW w:w="1262"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10 (83%)</w:t>
            </w:r>
          </w:p>
        </w:tc>
        <w:tc>
          <w:tcPr>
            <w:tcW w:w="1417" w:type="dxa"/>
          </w:tcPr>
          <w:p w:rsidR="008A2C72" w:rsidRPr="00CF0386" w:rsidRDefault="008A2C72" w:rsidP="00D53BC9">
            <w:pPr>
              <w:jc w:val="center"/>
              <w:cnfStyle w:val="000000100000"/>
              <w:rPr>
                <w:rFonts w:ascii="Arial" w:hAnsi="Arial" w:cs="Arial"/>
                <w:sz w:val="20"/>
                <w:szCs w:val="20"/>
              </w:rPr>
            </w:pPr>
            <w:r w:rsidRPr="00CF0386">
              <w:rPr>
                <w:rFonts w:ascii="Arial" w:hAnsi="Arial" w:cs="Arial"/>
                <w:sz w:val="20"/>
                <w:szCs w:val="20"/>
              </w:rPr>
              <w:t>4.3 days</w:t>
            </w:r>
          </w:p>
        </w:tc>
      </w:tr>
      <w:tr w:rsidR="008A2C72" w:rsidRPr="00CF0386" w:rsidTr="00917360">
        <w:trPr>
          <w:trHeight w:val="269"/>
        </w:trPr>
        <w:tc>
          <w:tcPr>
            <w:cnfStyle w:val="001000000000"/>
            <w:tcW w:w="697" w:type="dxa"/>
            <w:vMerge/>
            <w:vAlign w:val="center"/>
          </w:tcPr>
          <w:p w:rsidR="008A2C72" w:rsidRPr="00CF0386" w:rsidRDefault="008A2C72" w:rsidP="00917360">
            <w:pPr>
              <w:jc w:val="center"/>
              <w:rPr>
                <w:rFonts w:ascii="Arial" w:hAnsi="Arial" w:cs="Arial"/>
                <w:b w:val="0"/>
                <w:sz w:val="20"/>
                <w:szCs w:val="20"/>
              </w:rPr>
            </w:pPr>
          </w:p>
        </w:tc>
        <w:tc>
          <w:tcPr>
            <w:tcW w:w="1109" w:type="dxa"/>
            <w:vMerge/>
          </w:tcPr>
          <w:p w:rsidR="008A2C72" w:rsidRPr="00CF0386" w:rsidRDefault="008A2C72" w:rsidP="00D53BC9">
            <w:pPr>
              <w:jc w:val="center"/>
              <w:cnfStyle w:val="000000000000"/>
              <w:rPr>
                <w:rFonts w:ascii="Arial" w:hAnsi="Arial" w:cs="Arial"/>
                <w:b/>
                <w:sz w:val="20"/>
                <w:szCs w:val="20"/>
              </w:rPr>
            </w:pPr>
          </w:p>
        </w:tc>
        <w:tc>
          <w:tcPr>
            <w:tcW w:w="1567" w:type="dxa"/>
          </w:tcPr>
          <w:p w:rsidR="008A2C72" w:rsidRPr="00CF0386" w:rsidRDefault="008A2C72" w:rsidP="00D53BC9">
            <w:pPr>
              <w:jc w:val="center"/>
              <w:cnfStyle w:val="000000000000"/>
              <w:rPr>
                <w:rFonts w:ascii="Arial" w:hAnsi="Arial" w:cs="Arial"/>
                <w:b/>
                <w:sz w:val="20"/>
                <w:szCs w:val="20"/>
              </w:rPr>
            </w:pPr>
            <w:r w:rsidRPr="00CF0386">
              <w:rPr>
                <w:rFonts w:ascii="Arial" w:hAnsi="Arial" w:cs="Arial"/>
                <w:b/>
                <w:sz w:val="20"/>
                <w:szCs w:val="20"/>
              </w:rPr>
              <w:t>Stage 2 = 8</w:t>
            </w:r>
          </w:p>
        </w:tc>
        <w:tc>
          <w:tcPr>
            <w:tcW w:w="1075" w:type="dxa"/>
          </w:tcPr>
          <w:p w:rsidR="008A2C72" w:rsidRPr="00CF0386" w:rsidRDefault="008A2C72" w:rsidP="00D53BC9">
            <w:pPr>
              <w:jc w:val="center"/>
              <w:cnfStyle w:val="000000000000"/>
              <w:rPr>
                <w:rFonts w:ascii="Arial" w:hAnsi="Arial" w:cs="Arial"/>
                <w:sz w:val="20"/>
                <w:szCs w:val="20"/>
              </w:rPr>
            </w:pPr>
            <w:r w:rsidRPr="00CF0386">
              <w:rPr>
                <w:rFonts w:ascii="Arial" w:hAnsi="Arial" w:cs="Arial"/>
                <w:sz w:val="20"/>
                <w:szCs w:val="20"/>
              </w:rPr>
              <w:t>3</w:t>
            </w:r>
          </w:p>
        </w:tc>
        <w:tc>
          <w:tcPr>
            <w:tcW w:w="1223" w:type="dxa"/>
          </w:tcPr>
          <w:p w:rsidR="008A2C72" w:rsidRPr="00CF0386" w:rsidRDefault="008A2C72" w:rsidP="00D53BC9">
            <w:pPr>
              <w:jc w:val="center"/>
              <w:cnfStyle w:val="000000000000"/>
              <w:rPr>
                <w:rFonts w:ascii="Arial" w:hAnsi="Arial" w:cs="Arial"/>
                <w:sz w:val="20"/>
                <w:szCs w:val="20"/>
              </w:rPr>
            </w:pPr>
            <w:r w:rsidRPr="00CF0386">
              <w:rPr>
                <w:rFonts w:ascii="Arial" w:hAnsi="Arial" w:cs="Arial"/>
                <w:sz w:val="20"/>
                <w:szCs w:val="20"/>
              </w:rPr>
              <w:t>1</w:t>
            </w:r>
          </w:p>
        </w:tc>
        <w:tc>
          <w:tcPr>
            <w:tcW w:w="1276" w:type="dxa"/>
          </w:tcPr>
          <w:p w:rsidR="008A2C72" w:rsidRPr="009008DE" w:rsidRDefault="008A2C72" w:rsidP="00D53BC9">
            <w:pPr>
              <w:jc w:val="center"/>
              <w:cnfStyle w:val="000000000000"/>
              <w:rPr>
                <w:rFonts w:ascii="Arial" w:hAnsi="Arial" w:cs="Arial"/>
                <w:sz w:val="20"/>
                <w:szCs w:val="20"/>
              </w:rPr>
            </w:pPr>
            <w:r w:rsidRPr="009008DE">
              <w:rPr>
                <w:rFonts w:ascii="Arial" w:hAnsi="Arial" w:cs="Arial"/>
                <w:sz w:val="20"/>
                <w:szCs w:val="20"/>
              </w:rPr>
              <w:t>4</w:t>
            </w:r>
          </w:p>
        </w:tc>
        <w:tc>
          <w:tcPr>
            <w:tcW w:w="1262" w:type="dxa"/>
          </w:tcPr>
          <w:p w:rsidR="008A2C72" w:rsidRPr="009008DE" w:rsidRDefault="009008DE" w:rsidP="00D53BC9">
            <w:pPr>
              <w:jc w:val="center"/>
              <w:cnfStyle w:val="000000000000"/>
              <w:rPr>
                <w:rFonts w:ascii="Arial" w:hAnsi="Arial" w:cs="Arial"/>
                <w:sz w:val="20"/>
                <w:szCs w:val="20"/>
              </w:rPr>
            </w:pPr>
            <w:r w:rsidRPr="009008DE">
              <w:rPr>
                <w:rFonts w:ascii="Arial" w:hAnsi="Arial" w:cs="Arial"/>
                <w:sz w:val="20"/>
                <w:szCs w:val="20"/>
              </w:rPr>
              <w:t>8 (100%)</w:t>
            </w:r>
          </w:p>
        </w:tc>
        <w:tc>
          <w:tcPr>
            <w:tcW w:w="1417" w:type="dxa"/>
          </w:tcPr>
          <w:p w:rsidR="008A2C72" w:rsidRPr="009008DE" w:rsidRDefault="009008DE" w:rsidP="00D53BC9">
            <w:pPr>
              <w:jc w:val="center"/>
              <w:cnfStyle w:val="000000000000"/>
              <w:rPr>
                <w:rFonts w:ascii="Arial" w:hAnsi="Arial" w:cs="Arial"/>
                <w:sz w:val="20"/>
                <w:szCs w:val="20"/>
              </w:rPr>
            </w:pPr>
            <w:r w:rsidRPr="009008DE">
              <w:rPr>
                <w:rFonts w:ascii="Arial" w:hAnsi="Arial" w:cs="Arial"/>
                <w:sz w:val="20"/>
                <w:szCs w:val="20"/>
              </w:rPr>
              <w:t>19 days</w:t>
            </w:r>
          </w:p>
        </w:tc>
      </w:tr>
      <w:tr w:rsidR="007659B1" w:rsidRPr="00CF0386" w:rsidTr="00917360">
        <w:trPr>
          <w:cnfStyle w:val="000000100000"/>
          <w:trHeight w:val="269"/>
        </w:trPr>
        <w:tc>
          <w:tcPr>
            <w:cnfStyle w:val="001000000000"/>
            <w:tcW w:w="697" w:type="dxa"/>
            <w:vMerge w:val="restart"/>
            <w:vAlign w:val="center"/>
          </w:tcPr>
          <w:p w:rsidR="007659B1" w:rsidRPr="00CF0386" w:rsidRDefault="007659B1" w:rsidP="00917360">
            <w:pPr>
              <w:jc w:val="center"/>
              <w:rPr>
                <w:rFonts w:ascii="Arial" w:hAnsi="Arial" w:cs="Arial"/>
                <w:b w:val="0"/>
                <w:sz w:val="20"/>
                <w:szCs w:val="20"/>
              </w:rPr>
            </w:pPr>
            <w:r>
              <w:rPr>
                <w:rFonts w:ascii="Arial" w:hAnsi="Arial" w:cs="Arial"/>
                <w:b w:val="0"/>
                <w:sz w:val="20"/>
                <w:szCs w:val="20"/>
              </w:rPr>
              <w:t>Total</w:t>
            </w:r>
          </w:p>
        </w:tc>
        <w:tc>
          <w:tcPr>
            <w:tcW w:w="1109" w:type="dxa"/>
            <w:vMerge w:val="restart"/>
            <w:vAlign w:val="center"/>
          </w:tcPr>
          <w:p w:rsidR="007659B1" w:rsidRPr="00CF0386" w:rsidRDefault="007659B1" w:rsidP="00917360">
            <w:pPr>
              <w:jc w:val="center"/>
              <w:cnfStyle w:val="000000100000"/>
              <w:rPr>
                <w:rFonts w:ascii="Arial" w:hAnsi="Arial" w:cs="Arial"/>
                <w:b/>
                <w:sz w:val="20"/>
                <w:szCs w:val="20"/>
              </w:rPr>
            </w:pPr>
            <w:r>
              <w:rPr>
                <w:rFonts w:ascii="Arial" w:hAnsi="Arial" w:cs="Arial"/>
                <w:b/>
                <w:sz w:val="20"/>
                <w:szCs w:val="20"/>
              </w:rPr>
              <w:t>80</w:t>
            </w:r>
          </w:p>
        </w:tc>
        <w:tc>
          <w:tcPr>
            <w:tcW w:w="1567" w:type="dxa"/>
          </w:tcPr>
          <w:p w:rsidR="007659B1" w:rsidRPr="00CF0386" w:rsidRDefault="007659B1" w:rsidP="00D53BC9">
            <w:pPr>
              <w:jc w:val="center"/>
              <w:cnfStyle w:val="000000100000"/>
              <w:rPr>
                <w:rFonts w:ascii="Arial" w:hAnsi="Arial" w:cs="Arial"/>
                <w:b/>
                <w:sz w:val="20"/>
                <w:szCs w:val="20"/>
              </w:rPr>
            </w:pPr>
            <w:r>
              <w:rPr>
                <w:rFonts w:ascii="Arial" w:hAnsi="Arial" w:cs="Arial"/>
                <w:b/>
                <w:sz w:val="20"/>
                <w:szCs w:val="20"/>
              </w:rPr>
              <w:t>Stage 1 = 52</w:t>
            </w:r>
          </w:p>
        </w:tc>
        <w:tc>
          <w:tcPr>
            <w:tcW w:w="1075" w:type="dxa"/>
          </w:tcPr>
          <w:p w:rsidR="007659B1" w:rsidRPr="00CF0386" w:rsidRDefault="007659B1" w:rsidP="00D53BC9">
            <w:pPr>
              <w:jc w:val="center"/>
              <w:cnfStyle w:val="000000100000"/>
              <w:rPr>
                <w:rFonts w:ascii="Arial" w:hAnsi="Arial" w:cs="Arial"/>
                <w:sz w:val="20"/>
                <w:szCs w:val="20"/>
              </w:rPr>
            </w:pPr>
            <w:r>
              <w:rPr>
                <w:rFonts w:ascii="Arial" w:hAnsi="Arial" w:cs="Arial"/>
                <w:sz w:val="20"/>
                <w:szCs w:val="20"/>
              </w:rPr>
              <w:t>30</w:t>
            </w:r>
          </w:p>
        </w:tc>
        <w:tc>
          <w:tcPr>
            <w:tcW w:w="1223" w:type="dxa"/>
          </w:tcPr>
          <w:p w:rsidR="007659B1" w:rsidRPr="00CF0386" w:rsidRDefault="007659B1" w:rsidP="00D53BC9">
            <w:pPr>
              <w:jc w:val="center"/>
              <w:cnfStyle w:val="000000100000"/>
              <w:rPr>
                <w:rFonts w:ascii="Arial" w:hAnsi="Arial" w:cs="Arial"/>
                <w:sz w:val="20"/>
                <w:szCs w:val="20"/>
              </w:rPr>
            </w:pPr>
            <w:r>
              <w:rPr>
                <w:rFonts w:ascii="Arial" w:hAnsi="Arial" w:cs="Arial"/>
                <w:sz w:val="20"/>
                <w:szCs w:val="20"/>
              </w:rPr>
              <w:t>9</w:t>
            </w:r>
          </w:p>
        </w:tc>
        <w:tc>
          <w:tcPr>
            <w:tcW w:w="1276" w:type="dxa"/>
          </w:tcPr>
          <w:p w:rsidR="007659B1" w:rsidRPr="009008DE" w:rsidRDefault="007659B1" w:rsidP="00D53BC9">
            <w:pPr>
              <w:jc w:val="center"/>
              <w:cnfStyle w:val="000000100000"/>
              <w:rPr>
                <w:rFonts w:ascii="Arial" w:hAnsi="Arial" w:cs="Arial"/>
                <w:sz w:val="20"/>
                <w:szCs w:val="20"/>
              </w:rPr>
            </w:pPr>
            <w:r>
              <w:rPr>
                <w:rFonts w:ascii="Arial" w:hAnsi="Arial" w:cs="Arial"/>
                <w:sz w:val="20"/>
                <w:szCs w:val="20"/>
              </w:rPr>
              <w:t>13</w:t>
            </w:r>
          </w:p>
        </w:tc>
        <w:tc>
          <w:tcPr>
            <w:tcW w:w="1262" w:type="dxa"/>
          </w:tcPr>
          <w:p w:rsidR="007659B1" w:rsidRPr="009008DE" w:rsidRDefault="007659B1" w:rsidP="00D53BC9">
            <w:pPr>
              <w:jc w:val="center"/>
              <w:cnfStyle w:val="000000100000"/>
              <w:rPr>
                <w:rFonts w:ascii="Arial" w:hAnsi="Arial" w:cs="Arial"/>
                <w:sz w:val="20"/>
                <w:szCs w:val="20"/>
              </w:rPr>
            </w:pPr>
            <w:r>
              <w:rPr>
                <w:rFonts w:ascii="Arial" w:hAnsi="Arial" w:cs="Arial"/>
                <w:sz w:val="20"/>
                <w:szCs w:val="20"/>
              </w:rPr>
              <w:t>42 (79%)</w:t>
            </w:r>
          </w:p>
        </w:tc>
        <w:tc>
          <w:tcPr>
            <w:tcW w:w="1417" w:type="dxa"/>
          </w:tcPr>
          <w:p w:rsidR="007659B1" w:rsidRPr="009008DE" w:rsidRDefault="007659B1" w:rsidP="00D53BC9">
            <w:pPr>
              <w:jc w:val="center"/>
              <w:cnfStyle w:val="000000100000"/>
              <w:rPr>
                <w:rFonts w:ascii="Arial" w:hAnsi="Arial" w:cs="Arial"/>
                <w:sz w:val="20"/>
                <w:szCs w:val="20"/>
              </w:rPr>
            </w:pPr>
            <w:r>
              <w:rPr>
                <w:rFonts w:ascii="Arial" w:hAnsi="Arial" w:cs="Arial"/>
                <w:sz w:val="20"/>
                <w:szCs w:val="20"/>
              </w:rPr>
              <w:t>4.1 days</w:t>
            </w:r>
          </w:p>
        </w:tc>
      </w:tr>
      <w:tr w:rsidR="007659B1" w:rsidRPr="00CF0386" w:rsidTr="00917360">
        <w:trPr>
          <w:trHeight w:val="269"/>
        </w:trPr>
        <w:tc>
          <w:tcPr>
            <w:cnfStyle w:val="001000000000"/>
            <w:tcW w:w="697" w:type="dxa"/>
            <w:vMerge/>
          </w:tcPr>
          <w:p w:rsidR="007659B1" w:rsidRDefault="007659B1" w:rsidP="00D53BC9">
            <w:pPr>
              <w:jc w:val="center"/>
              <w:rPr>
                <w:rFonts w:ascii="Arial" w:hAnsi="Arial" w:cs="Arial"/>
                <w:b w:val="0"/>
                <w:sz w:val="20"/>
                <w:szCs w:val="20"/>
              </w:rPr>
            </w:pPr>
          </w:p>
        </w:tc>
        <w:tc>
          <w:tcPr>
            <w:tcW w:w="1109" w:type="dxa"/>
            <w:vMerge/>
          </w:tcPr>
          <w:p w:rsidR="007659B1" w:rsidRDefault="007659B1" w:rsidP="007659B1">
            <w:pPr>
              <w:jc w:val="center"/>
              <w:cnfStyle w:val="000000000000"/>
              <w:rPr>
                <w:rFonts w:ascii="Arial" w:hAnsi="Arial" w:cs="Arial"/>
                <w:b/>
                <w:sz w:val="20"/>
                <w:szCs w:val="20"/>
              </w:rPr>
            </w:pPr>
          </w:p>
        </w:tc>
        <w:tc>
          <w:tcPr>
            <w:tcW w:w="1567" w:type="dxa"/>
          </w:tcPr>
          <w:p w:rsidR="007659B1" w:rsidRDefault="007659B1" w:rsidP="00D53BC9">
            <w:pPr>
              <w:jc w:val="center"/>
              <w:cnfStyle w:val="000000000000"/>
              <w:rPr>
                <w:rFonts w:ascii="Arial" w:hAnsi="Arial" w:cs="Arial"/>
                <w:b/>
                <w:sz w:val="20"/>
                <w:szCs w:val="20"/>
              </w:rPr>
            </w:pPr>
            <w:r>
              <w:rPr>
                <w:rFonts w:ascii="Arial" w:hAnsi="Arial" w:cs="Arial"/>
                <w:b/>
                <w:sz w:val="20"/>
                <w:szCs w:val="20"/>
              </w:rPr>
              <w:t>Stage 2 = 28</w:t>
            </w:r>
          </w:p>
        </w:tc>
        <w:tc>
          <w:tcPr>
            <w:tcW w:w="1075" w:type="dxa"/>
          </w:tcPr>
          <w:p w:rsidR="007659B1" w:rsidRDefault="007659B1" w:rsidP="00D53BC9">
            <w:pPr>
              <w:jc w:val="center"/>
              <w:cnfStyle w:val="000000000000"/>
              <w:rPr>
                <w:rFonts w:ascii="Arial" w:hAnsi="Arial" w:cs="Arial"/>
                <w:sz w:val="20"/>
                <w:szCs w:val="20"/>
              </w:rPr>
            </w:pPr>
            <w:r>
              <w:rPr>
                <w:rFonts w:ascii="Arial" w:hAnsi="Arial" w:cs="Arial"/>
                <w:sz w:val="20"/>
                <w:szCs w:val="20"/>
              </w:rPr>
              <w:t>10</w:t>
            </w:r>
          </w:p>
        </w:tc>
        <w:tc>
          <w:tcPr>
            <w:tcW w:w="1223" w:type="dxa"/>
          </w:tcPr>
          <w:p w:rsidR="007659B1" w:rsidRDefault="007659B1" w:rsidP="00D53BC9">
            <w:pPr>
              <w:jc w:val="center"/>
              <w:cnfStyle w:val="000000000000"/>
              <w:rPr>
                <w:rFonts w:ascii="Arial" w:hAnsi="Arial" w:cs="Arial"/>
                <w:sz w:val="20"/>
                <w:szCs w:val="20"/>
              </w:rPr>
            </w:pPr>
            <w:r>
              <w:rPr>
                <w:rFonts w:ascii="Arial" w:hAnsi="Arial" w:cs="Arial"/>
                <w:sz w:val="20"/>
                <w:szCs w:val="20"/>
              </w:rPr>
              <w:t>5</w:t>
            </w:r>
          </w:p>
        </w:tc>
        <w:tc>
          <w:tcPr>
            <w:tcW w:w="1276" w:type="dxa"/>
          </w:tcPr>
          <w:p w:rsidR="007659B1" w:rsidRDefault="007659B1" w:rsidP="00D53BC9">
            <w:pPr>
              <w:jc w:val="center"/>
              <w:cnfStyle w:val="000000000000"/>
              <w:rPr>
                <w:rFonts w:ascii="Arial" w:hAnsi="Arial" w:cs="Arial"/>
                <w:sz w:val="20"/>
                <w:szCs w:val="20"/>
              </w:rPr>
            </w:pPr>
            <w:r>
              <w:rPr>
                <w:rFonts w:ascii="Arial" w:hAnsi="Arial" w:cs="Arial"/>
                <w:sz w:val="20"/>
                <w:szCs w:val="20"/>
              </w:rPr>
              <w:t>13</w:t>
            </w:r>
          </w:p>
        </w:tc>
        <w:tc>
          <w:tcPr>
            <w:tcW w:w="1262" w:type="dxa"/>
          </w:tcPr>
          <w:p w:rsidR="007659B1" w:rsidRDefault="007659B1" w:rsidP="00D53BC9">
            <w:pPr>
              <w:jc w:val="center"/>
              <w:cnfStyle w:val="000000000000"/>
              <w:rPr>
                <w:rFonts w:ascii="Arial" w:hAnsi="Arial" w:cs="Arial"/>
                <w:sz w:val="20"/>
                <w:szCs w:val="20"/>
              </w:rPr>
            </w:pPr>
            <w:r>
              <w:rPr>
                <w:rFonts w:ascii="Arial" w:hAnsi="Arial" w:cs="Arial"/>
                <w:sz w:val="20"/>
                <w:szCs w:val="20"/>
              </w:rPr>
              <w:t>22 (79%)</w:t>
            </w:r>
          </w:p>
        </w:tc>
        <w:tc>
          <w:tcPr>
            <w:tcW w:w="1417" w:type="dxa"/>
          </w:tcPr>
          <w:p w:rsidR="007659B1" w:rsidRDefault="007659B1" w:rsidP="007659B1">
            <w:pPr>
              <w:jc w:val="center"/>
              <w:cnfStyle w:val="000000000000"/>
              <w:rPr>
                <w:rFonts w:ascii="Arial" w:hAnsi="Arial" w:cs="Arial"/>
                <w:sz w:val="20"/>
                <w:szCs w:val="20"/>
              </w:rPr>
            </w:pPr>
            <w:r>
              <w:rPr>
                <w:rFonts w:ascii="Arial" w:hAnsi="Arial" w:cs="Arial"/>
                <w:sz w:val="20"/>
                <w:szCs w:val="20"/>
              </w:rPr>
              <w:t xml:space="preserve">19 days  </w:t>
            </w:r>
          </w:p>
        </w:tc>
      </w:tr>
      <w:tr w:rsidR="00917360" w:rsidRPr="00CF0386" w:rsidTr="00917360">
        <w:trPr>
          <w:cnfStyle w:val="000000100000"/>
          <w:trHeight w:val="269"/>
        </w:trPr>
        <w:tc>
          <w:tcPr>
            <w:cnfStyle w:val="001000000000"/>
            <w:tcW w:w="697" w:type="dxa"/>
          </w:tcPr>
          <w:p w:rsidR="00917360" w:rsidRDefault="00917360" w:rsidP="00D53BC9">
            <w:pPr>
              <w:jc w:val="center"/>
              <w:rPr>
                <w:rFonts w:ascii="Arial" w:hAnsi="Arial" w:cs="Arial"/>
                <w:b w:val="0"/>
                <w:sz w:val="20"/>
                <w:szCs w:val="20"/>
              </w:rPr>
            </w:pPr>
          </w:p>
        </w:tc>
        <w:tc>
          <w:tcPr>
            <w:tcW w:w="1109" w:type="dxa"/>
          </w:tcPr>
          <w:p w:rsidR="00917360" w:rsidRDefault="00917360" w:rsidP="007659B1">
            <w:pPr>
              <w:jc w:val="center"/>
              <w:cnfStyle w:val="000000100000"/>
              <w:rPr>
                <w:rFonts w:ascii="Arial" w:hAnsi="Arial" w:cs="Arial"/>
                <w:b/>
                <w:sz w:val="20"/>
                <w:szCs w:val="20"/>
              </w:rPr>
            </w:pPr>
          </w:p>
        </w:tc>
        <w:tc>
          <w:tcPr>
            <w:tcW w:w="1567" w:type="dxa"/>
          </w:tcPr>
          <w:p w:rsidR="00917360" w:rsidRDefault="00917360" w:rsidP="00D53BC9">
            <w:pPr>
              <w:jc w:val="center"/>
              <w:cnfStyle w:val="000000100000"/>
              <w:rPr>
                <w:rFonts w:ascii="Arial" w:hAnsi="Arial" w:cs="Arial"/>
                <w:b/>
                <w:sz w:val="20"/>
                <w:szCs w:val="20"/>
              </w:rPr>
            </w:pPr>
            <w:r>
              <w:rPr>
                <w:rFonts w:ascii="Arial" w:hAnsi="Arial" w:cs="Arial"/>
                <w:b/>
                <w:sz w:val="20"/>
                <w:szCs w:val="20"/>
              </w:rPr>
              <w:t>Total = 80</w:t>
            </w:r>
          </w:p>
        </w:tc>
        <w:tc>
          <w:tcPr>
            <w:tcW w:w="1075" w:type="dxa"/>
          </w:tcPr>
          <w:p w:rsidR="00917360" w:rsidRDefault="00917360" w:rsidP="00D53BC9">
            <w:pPr>
              <w:jc w:val="center"/>
              <w:cnfStyle w:val="000000100000"/>
              <w:rPr>
                <w:rFonts w:ascii="Arial" w:hAnsi="Arial" w:cs="Arial"/>
                <w:sz w:val="20"/>
                <w:szCs w:val="20"/>
              </w:rPr>
            </w:pPr>
            <w:r>
              <w:rPr>
                <w:rFonts w:ascii="Arial" w:hAnsi="Arial" w:cs="Arial"/>
                <w:sz w:val="20"/>
                <w:szCs w:val="20"/>
              </w:rPr>
              <w:t>40 (50%)</w:t>
            </w:r>
          </w:p>
        </w:tc>
        <w:tc>
          <w:tcPr>
            <w:tcW w:w="1223" w:type="dxa"/>
          </w:tcPr>
          <w:p w:rsidR="00917360" w:rsidRDefault="00917360" w:rsidP="00D53BC9">
            <w:pPr>
              <w:jc w:val="center"/>
              <w:cnfStyle w:val="000000100000"/>
              <w:rPr>
                <w:rFonts w:ascii="Arial" w:hAnsi="Arial" w:cs="Arial"/>
                <w:sz w:val="20"/>
                <w:szCs w:val="20"/>
              </w:rPr>
            </w:pPr>
            <w:r>
              <w:rPr>
                <w:rFonts w:ascii="Arial" w:hAnsi="Arial" w:cs="Arial"/>
                <w:sz w:val="20"/>
                <w:szCs w:val="20"/>
              </w:rPr>
              <w:t>14 (17.5%)</w:t>
            </w:r>
          </w:p>
        </w:tc>
        <w:tc>
          <w:tcPr>
            <w:tcW w:w="1276" w:type="dxa"/>
          </w:tcPr>
          <w:p w:rsidR="00917360" w:rsidRDefault="00917360" w:rsidP="00D53BC9">
            <w:pPr>
              <w:jc w:val="center"/>
              <w:cnfStyle w:val="000000100000"/>
              <w:rPr>
                <w:rFonts w:ascii="Arial" w:hAnsi="Arial" w:cs="Arial"/>
                <w:sz w:val="20"/>
                <w:szCs w:val="20"/>
              </w:rPr>
            </w:pPr>
            <w:r>
              <w:rPr>
                <w:rFonts w:ascii="Arial" w:hAnsi="Arial" w:cs="Arial"/>
                <w:sz w:val="20"/>
                <w:szCs w:val="20"/>
              </w:rPr>
              <w:t>26 (32.5%)</w:t>
            </w:r>
          </w:p>
        </w:tc>
        <w:tc>
          <w:tcPr>
            <w:tcW w:w="1262" w:type="dxa"/>
          </w:tcPr>
          <w:p w:rsidR="00917360" w:rsidRDefault="00917360" w:rsidP="00D53BC9">
            <w:pPr>
              <w:jc w:val="center"/>
              <w:cnfStyle w:val="000000100000"/>
              <w:rPr>
                <w:rFonts w:ascii="Arial" w:hAnsi="Arial" w:cs="Arial"/>
                <w:sz w:val="20"/>
                <w:szCs w:val="20"/>
              </w:rPr>
            </w:pPr>
            <w:r>
              <w:rPr>
                <w:rFonts w:ascii="Arial" w:hAnsi="Arial" w:cs="Arial"/>
                <w:sz w:val="20"/>
                <w:szCs w:val="20"/>
              </w:rPr>
              <w:t>64 (80%)</w:t>
            </w:r>
          </w:p>
        </w:tc>
        <w:tc>
          <w:tcPr>
            <w:tcW w:w="1417" w:type="dxa"/>
          </w:tcPr>
          <w:p w:rsidR="00917360" w:rsidRDefault="00917360" w:rsidP="007659B1">
            <w:pPr>
              <w:jc w:val="center"/>
              <w:cnfStyle w:val="000000100000"/>
              <w:rPr>
                <w:rFonts w:ascii="Arial" w:hAnsi="Arial" w:cs="Arial"/>
                <w:sz w:val="20"/>
                <w:szCs w:val="20"/>
              </w:rPr>
            </w:pPr>
            <w:r>
              <w:rPr>
                <w:rFonts w:ascii="Arial" w:hAnsi="Arial" w:cs="Arial"/>
                <w:sz w:val="20"/>
                <w:szCs w:val="20"/>
              </w:rPr>
              <w:t xml:space="preserve">n/a </w:t>
            </w:r>
          </w:p>
        </w:tc>
      </w:tr>
    </w:tbl>
    <w:p w:rsidR="009008DE" w:rsidRDefault="009008DE" w:rsidP="00470195">
      <w:pPr>
        <w:spacing w:after="0" w:line="240" w:lineRule="auto"/>
        <w:rPr>
          <w:rFonts w:ascii="Arial Narrow" w:hAnsi="Arial Narrow"/>
          <w:b/>
        </w:rPr>
      </w:pPr>
    </w:p>
    <w:p w:rsidR="008A2C72" w:rsidRPr="00D53BC9" w:rsidRDefault="008A2C72" w:rsidP="00470195">
      <w:pPr>
        <w:spacing w:after="0" w:line="240" w:lineRule="auto"/>
        <w:rPr>
          <w:rFonts w:ascii="Arial Narrow" w:hAnsi="Arial Narrow"/>
          <w:b/>
          <w:color w:val="1F497D" w:themeColor="text2"/>
        </w:rPr>
      </w:pPr>
      <w:r w:rsidRPr="00D53BC9">
        <w:rPr>
          <w:rFonts w:ascii="Arial Narrow" w:hAnsi="Arial Narrow"/>
          <w:b/>
          <w:color w:val="1F497D" w:themeColor="text2"/>
        </w:rPr>
        <w:t>*not included in the overall figure</w:t>
      </w:r>
    </w:p>
    <w:p w:rsidR="008A2C72" w:rsidRPr="00D53BC9" w:rsidRDefault="008A2C72" w:rsidP="00470195">
      <w:pPr>
        <w:spacing w:after="0" w:line="240" w:lineRule="auto"/>
        <w:rPr>
          <w:rFonts w:ascii="Arial Narrow" w:hAnsi="Arial Narrow"/>
          <w:color w:val="1F497D" w:themeColor="text2"/>
        </w:rPr>
      </w:pPr>
      <w:r w:rsidRPr="00D53BC9">
        <w:rPr>
          <w:rFonts w:ascii="Arial Narrow" w:hAnsi="Arial Narrow"/>
          <w:color w:val="1F497D" w:themeColor="text2"/>
        </w:rPr>
        <w:t>Q1* One stage 2 complaint progressed to an RCA</w:t>
      </w:r>
    </w:p>
    <w:p w:rsidR="008A2C72" w:rsidRPr="00D53BC9" w:rsidRDefault="008A2C72" w:rsidP="00470195">
      <w:pPr>
        <w:spacing w:after="0" w:line="240" w:lineRule="auto"/>
        <w:rPr>
          <w:rFonts w:ascii="Arial Narrow" w:hAnsi="Arial Narrow"/>
          <w:color w:val="1F497D" w:themeColor="text2"/>
        </w:rPr>
      </w:pPr>
      <w:r w:rsidRPr="00D53BC9">
        <w:rPr>
          <w:rFonts w:ascii="Arial Narrow" w:hAnsi="Arial Narrow"/>
          <w:color w:val="1F497D" w:themeColor="text2"/>
        </w:rPr>
        <w:t>Q2* One stage 2 complaint was time barred</w:t>
      </w:r>
    </w:p>
    <w:p w:rsidR="004A5BE9" w:rsidRPr="00D53BC9" w:rsidRDefault="008A2C72" w:rsidP="00470195">
      <w:pPr>
        <w:spacing w:after="0" w:line="240" w:lineRule="auto"/>
        <w:rPr>
          <w:rFonts w:ascii="Arial Narrow" w:hAnsi="Arial Narrow"/>
          <w:color w:val="1F497D" w:themeColor="text2"/>
        </w:rPr>
      </w:pPr>
      <w:r w:rsidRPr="00D53BC9">
        <w:rPr>
          <w:rFonts w:ascii="Arial Narrow" w:hAnsi="Arial Narrow"/>
          <w:color w:val="1F497D" w:themeColor="text2"/>
        </w:rPr>
        <w:t>Q4* One stage 1 complaint was withdrawn</w:t>
      </w:r>
    </w:p>
    <w:p w:rsidR="00917360" w:rsidRDefault="00917360" w:rsidP="00470195">
      <w:pPr>
        <w:spacing w:after="0" w:line="240" w:lineRule="auto"/>
        <w:rPr>
          <w:rFonts w:ascii="Arial" w:hAnsi="Arial" w:cs="Arial"/>
          <w:sz w:val="24"/>
          <w:szCs w:val="24"/>
        </w:rPr>
      </w:pPr>
    </w:p>
    <w:p w:rsidR="008A2C72" w:rsidRDefault="008A2C72" w:rsidP="00470195">
      <w:pPr>
        <w:spacing w:after="0" w:line="240" w:lineRule="auto"/>
        <w:rPr>
          <w:rFonts w:ascii="Arial" w:hAnsi="Arial" w:cs="Arial"/>
          <w:sz w:val="24"/>
          <w:szCs w:val="24"/>
        </w:rPr>
      </w:pPr>
    </w:p>
    <w:p w:rsidR="00701D8C" w:rsidRPr="00CF0386" w:rsidRDefault="00701D8C" w:rsidP="00470195">
      <w:pPr>
        <w:spacing w:after="0" w:line="240" w:lineRule="auto"/>
        <w:rPr>
          <w:rFonts w:ascii="Arial" w:hAnsi="Arial" w:cs="Arial"/>
          <w:sz w:val="24"/>
          <w:szCs w:val="24"/>
        </w:rPr>
      </w:pPr>
    </w:p>
    <w:p w:rsidR="008A2C72" w:rsidRPr="004A5BE9" w:rsidRDefault="004A5BE9" w:rsidP="00470195">
      <w:pPr>
        <w:pStyle w:val="Heading2"/>
        <w:spacing w:before="0" w:line="240" w:lineRule="auto"/>
        <w:rPr>
          <w:rFonts w:ascii="Arial" w:hAnsi="Arial" w:cs="Arial"/>
          <w:color w:val="C0504D" w:themeColor="accent2"/>
          <w:sz w:val="28"/>
          <w:szCs w:val="28"/>
        </w:rPr>
      </w:pPr>
      <w:bookmarkStart w:id="38" w:name="_Toc515577683"/>
      <w:r w:rsidRPr="004A5BE9">
        <w:rPr>
          <w:rFonts w:ascii="Arial" w:hAnsi="Arial" w:cs="Arial"/>
          <w:color w:val="C0504D" w:themeColor="accent2"/>
          <w:sz w:val="28"/>
          <w:szCs w:val="28"/>
        </w:rPr>
        <w:t>Themes from Complaints</w:t>
      </w:r>
      <w:bookmarkEnd w:id="38"/>
      <w:r w:rsidRPr="004A5BE9">
        <w:rPr>
          <w:rFonts w:ascii="Arial" w:hAnsi="Arial" w:cs="Arial"/>
          <w:color w:val="C0504D" w:themeColor="accent2"/>
          <w:sz w:val="28"/>
          <w:szCs w:val="28"/>
        </w:rPr>
        <w:t xml:space="preserve"> </w:t>
      </w:r>
    </w:p>
    <w:p w:rsidR="00CF0386" w:rsidRDefault="00CF0386" w:rsidP="00470195">
      <w:pPr>
        <w:spacing w:after="0" w:line="240" w:lineRule="auto"/>
        <w:rPr>
          <w:rFonts w:ascii="Arial" w:hAnsi="Arial" w:cs="Arial"/>
          <w:color w:val="00B050"/>
          <w:sz w:val="24"/>
          <w:szCs w:val="24"/>
        </w:rPr>
      </w:pPr>
    </w:p>
    <w:p w:rsidR="00CF5F5F" w:rsidRDefault="001E10A0" w:rsidP="00470195">
      <w:pPr>
        <w:spacing w:after="0" w:line="240" w:lineRule="auto"/>
        <w:rPr>
          <w:rFonts w:ascii="Arial" w:hAnsi="Arial" w:cs="Arial"/>
          <w:sz w:val="24"/>
          <w:szCs w:val="24"/>
        </w:rPr>
      </w:pPr>
      <w:r w:rsidRPr="00CF0386">
        <w:rPr>
          <w:rFonts w:ascii="Arial" w:hAnsi="Arial" w:cs="Arial"/>
          <w:sz w:val="24"/>
          <w:szCs w:val="24"/>
        </w:rPr>
        <w:t>The chart</w:t>
      </w:r>
      <w:r w:rsidR="00701D8C">
        <w:rPr>
          <w:rFonts w:ascii="Arial" w:hAnsi="Arial" w:cs="Arial"/>
          <w:sz w:val="24"/>
          <w:szCs w:val="24"/>
        </w:rPr>
        <w:t>s</w:t>
      </w:r>
      <w:r w:rsidR="00CF5F5F">
        <w:rPr>
          <w:rFonts w:ascii="Arial" w:hAnsi="Arial" w:cs="Arial"/>
          <w:sz w:val="24"/>
          <w:szCs w:val="24"/>
        </w:rPr>
        <w:t xml:space="preserve"> below show</w:t>
      </w:r>
      <w:r w:rsidRPr="00CF0386">
        <w:rPr>
          <w:rFonts w:ascii="Arial" w:hAnsi="Arial" w:cs="Arial"/>
          <w:sz w:val="24"/>
          <w:szCs w:val="24"/>
        </w:rPr>
        <w:t xml:space="preserve"> the themes of </w:t>
      </w:r>
      <w:r w:rsidR="00CF5F5F">
        <w:rPr>
          <w:rFonts w:ascii="Arial" w:hAnsi="Arial" w:cs="Arial"/>
          <w:sz w:val="24"/>
          <w:szCs w:val="24"/>
        </w:rPr>
        <w:t xml:space="preserve">all </w:t>
      </w:r>
      <w:r w:rsidRPr="00CF0386">
        <w:rPr>
          <w:rFonts w:ascii="Arial" w:hAnsi="Arial" w:cs="Arial"/>
          <w:sz w:val="24"/>
          <w:szCs w:val="24"/>
        </w:rPr>
        <w:t xml:space="preserve">complaints over the last two years, </w:t>
      </w:r>
      <w:r w:rsidR="00701D8C">
        <w:rPr>
          <w:rFonts w:ascii="Arial" w:hAnsi="Arial" w:cs="Arial"/>
          <w:sz w:val="24"/>
          <w:szCs w:val="24"/>
        </w:rPr>
        <w:t xml:space="preserve">separating out </w:t>
      </w:r>
      <w:r w:rsidRPr="00CF0386">
        <w:rPr>
          <w:rFonts w:ascii="Arial" w:hAnsi="Arial" w:cs="Arial"/>
          <w:sz w:val="24"/>
          <w:szCs w:val="24"/>
        </w:rPr>
        <w:t xml:space="preserve">the upheld complaint themes.  The top theme across both was </w:t>
      </w:r>
      <w:r w:rsidR="00701D8C">
        <w:rPr>
          <w:rFonts w:ascii="Arial" w:hAnsi="Arial" w:cs="Arial"/>
          <w:sz w:val="24"/>
          <w:szCs w:val="24"/>
        </w:rPr>
        <w:t>c</w:t>
      </w:r>
      <w:r w:rsidRPr="00CF0386">
        <w:rPr>
          <w:rFonts w:ascii="Arial" w:hAnsi="Arial" w:cs="Arial"/>
          <w:sz w:val="24"/>
          <w:szCs w:val="24"/>
        </w:rPr>
        <w:t>ommunication</w:t>
      </w:r>
      <w:r w:rsidR="00CF5F5F">
        <w:rPr>
          <w:rFonts w:ascii="Arial" w:hAnsi="Arial" w:cs="Arial"/>
          <w:sz w:val="24"/>
          <w:szCs w:val="24"/>
        </w:rPr>
        <w:t xml:space="preserve"> which</w:t>
      </w:r>
      <w:r w:rsidRPr="00CF0386">
        <w:rPr>
          <w:rFonts w:ascii="Arial" w:hAnsi="Arial" w:cs="Arial"/>
          <w:sz w:val="24"/>
          <w:szCs w:val="24"/>
        </w:rPr>
        <w:t xml:space="preserve"> has ris</w:t>
      </w:r>
      <w:r w:rsidR="00701D8C">
        <w:rPr>
          <w:rFonts w:ascii="Arial" w:hAnsi="Arial" w:cs="Arial"/>
          <w:sz w:val="24"/>
          <w:szCs w:val="24"/>
        </w:rPr>
        <w:t xml:space="preserve">en significantly since 2016/17 </w:t>
      </w:r>
      <w:r w:rsidRPr="00CF0386">
        <w:rPr>
          <w:rFonts w:ascii="Arial" w:hAnsi="Arial" w:cs="Arial"/>
          <w:sz w:val="24"/>
          <w:szCs w:val="24"/>
        </w:rPr>
        <w:t xml:space="preserve">with </w:t>
      </w:r>
      <w:r w:rsidR="00CF5F5F">
        <w:rPr>
          <w:rFonts w:ascii="Arial" w:hAnsi="Arial" w:cs="Arial"/>
          <w:sz w:val="24"/>
          <w:szCs w:val="24"/>
        </w:rPr>
        <w:t xml:space="preserve">clinical treatment decreasing.  At times the communication relates to explanation or understanding of clinical treatment and not the quality of care or treatment itself.  </w:t>
      </w:r>
    </w:p>
    <w:p w:rsidR="00CF5F5F" w:rsidRDefault="00CF5F5F" w:rsidP="00470195">
      <w:pPr>
        <w:spacing w:after="0" w:line="240" w:lineRule="auto"/>
        <w:rPr>
          <w:rFonts w:ascii="Arial" w:hAnsi="Arial" w:cs="Arial"/>
          <w:sz w:val="24"/>
          <w:szCs w:val="24"/>
        </w:rPr>
      </w:pPr>
    </w:p>
    <w:p w:rsidR="00CF5F5F" w:rsidRDefault="00CF5F5F" w:rsidP="00470195">
      <w:pPr>
        <w:spacing w:after="0" w:line="240" w:lineRule="auto"/>
        <w:rPr>
          <w:rFonts w:ascii="Arial" w:hAnsi="Arial" w:cs="Arial"/>
          <w:sz w:val="24"/>
          <w:szCs w:val="24"/>
        </w:rPr>
      </w:pPr>
      <w:r>
        <w:rPr>
          <w:rFonts w:ascii="Arial" w:hAnsi="Arial" w:cs="Arial"/>
          <w:sz w:val="24"/>
          <w:szCs w:val="24"/>
        </w:rPr>
        <w:lastRenderedPageBreak/>
        <w:t>In total this year t</w:t>
      </w:r>
      <w:r w:rsidR="001E10A0" w:rsidRPr="00CF0386">
        <w:rPr>
          <w:rFonts w:ascii="Arial" w:hAnsi="Arial" w:cs="Arial"/>
          <w:sz w:val="24"/>
          <w:szCs w:val="24"/>
        </w:rPr>
        <w:t>here were 38 communication complaints received</w:t>
      </w:r>
      <w:r>
        <w:rPr>
          <w:rFonts w:ascii="Arial" w:hAnsi="Arial" w:cs="Arial"/>
          <w:sz w:val="24"/>
          <w:szCs w:val="24"/>
        </w:rPr>
        <w:t>.  Of these 61% were upheld (</w:t>
      </w:r>
      <w:r w:rsidR="001E10A0" w:rsidRPr="00CF0386">
        <w:rPr>
          <w:rFonts w:ascii="Arial" w:hAnsi="Arial" w:cs="Arial"/>
          <w:sz w:val="24"/>
          <w:szCs w:val="24"/>
        </w:rPr>
        <w:t>15 fully upheld and 8 partially upheld</w:t>
      </w:r>
      <w:r>
        <w:rPr>
          <w:rFonts w:ascii="Arial" w:hAnsi="Arial" w:cs="Arial"/>
          <w:sz w:val="24"/>
          <w:szCs w:val="24"/>
        </w:rPr>
        <w:t xml:space="preserve">).  </w:t>
      </w:r>
      <w:r w:rsidR="001E10A0" w:rsidRPr="00CF0386">
        <w:rPr>
          <w:rFonts w:ascii="Arial" w:hAnsi="Arial" w:cs="Arial"/>
          <w:sz w:val="24"/>
          <w:szCs w:val="24"/>
        </w:rPr>
        <w:t>Radiology (6) and Business Services (5</w:t>
      </w:r>
      <w:r w:rsidR="00701D8C">
        <w:rPr>
          <w:rFonts w:ascii="Arial" w:hAnsi="Arial" w:cs="Arial"/>
          <w:sz w:val="24"/>
          <w:szCs w:val="24"/>
        </w:rPr>
        <w:t xml:space="preserve">) had the highest upheld </w:t>
      </w:r>
      <w:r w:rsidR="001E10A0" w:rsidRPr="00CF0386">
        <w:rPr>
          <w:rFonts w:ascii="Arial" w:hAnsi="Arial" w:cs="Arial"/>
          <w:sz w:val="24"/>
          <w:szCs w:val="24"/>
        </w:rPr>
        <w:t xml:space="preserve">communications themed complaints during 2017/18; however </w:t>
      </w:r>
      <w:r w:rsidR="00701D8C">
        <w:rPr>
          <w:rFonts w:ascii="Arial" w:hAnsi="Arial" w:cs="Arial"/>
          <w:sz w:val="24"/>
          <w:szCs w:val="24"/>
        </w:rPr>
        <w:t xml:space="preserve">there was no one common factor </w:t>
      </w:r>
      <w:r>
        <w:rPr>
          <w:rFonts w:ascii="Arial" w:hAnsi="Arial" w:cs="Arial"/>
          <w:sz w:val="24"/>
          <w:szCs w:val="24"/>
        </w:rPr>
        <w:t>within these</w:t>
      </w:r>
      <w:r w:rsidR="001E10A0" w:rsidRPr="00CF0386">
        <w:rPr>
          <w:rFonts w:ascii="Arial" w:hAnsi="Arial" w:cs="Arial"/>
          <w:sz w:val="24"/>
          <w:szCs w:val="24"/>
        </w:rPr>
        <w:t>.</w:t>
      </w:r>
      <w:r>
        <w:rPr>
          <w:rFonts w:ascii="Arial" w:hAnsi="Arial" w:cs="Arial"/>
          <w:sz w:val="24"/>
          <w:szCs w:val="24"/>
        </w:rPr>
        <w:t xml:space="preserve">  </w:t>
      </w:r>
    </w:p>
    <w:p w:rsidR="00996703" w:rsidRDefault="00996703" w:rsidP="00470195">
      <w:pPr>
        <w:spacing w:after="0" w:line="240" w:lineRule="auto"/>
        <w:rPr>
          <w:rFonts w:ascii="Arial" w:hAnsi="Arial" w:cs="Arial"/>
          <w:sz w:val="24"/>
          <w:szCs w:val="24"/>
        </w:rPr>
      </w:pPr>
    </w:p>
    <w:p w:rsidR="00996703" w:rsidRDefault="00996703" w:rsidP="00996703">
      <w:pPr>
        <w:spacing w:after="0" w:line="240" w:lineRule="auto"/>
        <w:rPr>
          <w:rFonts w:ascii="Arial" w:hAnsi="Arial" w:cs="Arial"/>
          <w:sz w:val="24"/>
          <w:szCs w:val="24"/>
        </w:rPr>
      </w:pPr>
      <w:r>
        <w:rPr>
          <w:rFonts w:ascii="Arial" w:hAnsi="Arial" w:cs="Arial"/>
          <w:sz w:val="24"/>
          <w:szCs w:val="24"/>
        </w:rPr>
        <w:t xml:space="preserve">The high rate of upheld is not unexpected given the nature of the complaints; an example of one not upheld links to a patient who complained about our automated call system however on investigation our system was not responsible for the call.  </w:t>
      </w:r>
    </w:p>
    <w:p w:rsidR="00996703" w:rsidRDefault="00996703" w:rsidP="00996703">
      <w:pPr>
        <w:spacing w:after="0" w:line="240" w:lineRule="auto"/>
        <w:rPr>
          <w:rFonts w:ascii="Arial" w:hAnsi="Arial" w:cs="Arial"/>
          <w:sz w:val="24"/>
          <w:szCs w:val="24"/>
        </w:rPr>
      </w:pPr>
    </w:p>
    <w:p w:rsidR="00996703" w:rsidRDefault="00996703" w:rsidP="00996703">
      <w:pPr>
        <w:spacing w:after="0" w:line="240" w:lineRule="auto"/>
        <w:rPr>
          <w:rFonts w:ascii="Arial" w:hAnsi="Arial" w:cs="Arial"/>
          <w:sz w:val="24"/>
          <w:szCs w:val="24"/>
        </w:rPr>
      </w:pPr>
      <w:r w:rsidRPr="00CF0386">
        <w:rPr>
          <w:rFonts w:ascii="Arial" w:hAnsi="Arial" w:cs="Arial"/>
          <w:sz w:val="24"/>
          <w:szCs w:val="24"/>
        </w:rPr>
        <w:t>Some examples of the upheld issues are:</w:t>
      </w:r>
    </w:p>
    <w:p w:rsidR="009E065F" w:rsidRPr="00CF0386" w:rsidRDefault="009E065F" w:rsidP="00996703">
      <w:pPr>
        <w:spacing w:after="0" w:line="240" w:lineRule="auto"/>
        <w:rPr>
          <w:rFonts w:ascii="Arial" w:hAnsi="Arial" w:cs="Arial"/>
          <w:sz w:val="24"/>
          <w:szCs w:val="24"/>
        </w:rPr>
      </w:pPr>
    </w:p>
    <w:p w:rsidR="00996703" w:rsidRPr="00CF0386" w:rsidRDefault="00996703" w:rsidP="00996703">
      <w:pPr>
        <w:pStyle w:val="ListParagraph"/>
        <w:numPr>
          <w:ilvl w:val="0"/>
          <w:numId w:val="8"/>
        </w:numPr>
        <w:spacing w:after="0" w:line="240" w:lineRule="auto"/>
        <w:contextualSpacing w:val="0"/>
        <w:rPr>
          <w:rFonts w:ascii="Arial" w:hAnsi="Arial" w:cs="Arial"/>
          <w:i/>
        </w:rPr>
      </w:pPr>
      <w:r w:rsidRPr="00CF0386">
        <w:rPr>
          <w:rFonts w:ascii="Arial" w:hAnsi="Arial" w:cs="Arial"/>
          <w:i/>
        </w:rPr>
        <w:t>Patient was brought in for surgery and not advised the surgery had been cancelled</w:t>
      </w:r>
    </w:p>
    <w:p w:rsidR="00996703" w:rsidRPr="00CF0386" w:rsidRDefault="00996703" w:rsidP="00996703">
      <w:pPr>
        <w:pStyle w:val="ListParagraph"/>
        <w:numPr>
          <w:ilvl w:val="0"/>
          <w:numId w:val="8"/>
        </w:numPr>
        <w:spacing w:after="0" w:line="240" w:lineRule="auto"/>
        <w:contextualSpacing w:val="0"/>
        <w:rPr>
          <w:rFonts w:ascii="Arial" w:hAnsi="Arial" w:cs="Arial"/>
          <w:i/>
        </w:rPr>
      </w:pPr>
      <w:r w:rsidRPr="00CF0386">
        <w:rPr>
          <w:rFonts w:ascii="Arial" w:hAnsi="Arial" w:cs="Arial"/>
          <w:i/>
        </w:rPr>
        <w:t xml:space="preserve">Patient was unhappy with the staff nurse’s attitude </w:t>
      </w:r>
    </w:p>
    <w:p w:rsidR="00996703" w:rsidRPr="00CF0386" w:rsidRDefault="00996703" w:rsidP="00996703">
      <w:pPr>
        <w:pStyle w:val="ListParagraph"/>
        <w:numPr>
          <w:ilvl w:val="0"/>
          <w:numId w:val="8"/>
        </w:numPr>
        <w:spacing w:after="0" w:line="240" w:lineRule="auto"/>
        <w:contextualSpacing w:val="0"/>
        <w:rPr>
          <w:rFonts w:ascii="Arial" w:hAnsi="Arial" w:cs="Arial"/>
          <w:i/>
        </w:rPr>
      </w:pPr>
      <w:r w:rsidRPr="00CF0386">
        <w:rPr>
          <w:rFonts w:ascii="Arial" w:hAnsi="Arial" w:cs="Arial"/>
          <w:i/>
        </w:rPr>
        <w:t>Patient was seen in Cardiology and subsequently transferred for Cardiac Surgery.  Patient and family unhappy with the length of wait between appointments for an admission date</w:t>
      </w:r>
    </w:p>
    <w:p w:rsidR="00996703" w:rsidRPr="00CF0386" w:rsidRDefault="00996703" w:rsidP="00996703">
      <w:pPr>
        <w:pStyle w:val="ListParagraph"/>
        <w:numPr>
          <w:ilvl w:val="0"/>
          <w:numId w:val="8"/>
        </w:numPr>
        <w:spacing w:after="0" w:line="240" w:lineRule="auto"/>
        <w:contextualSpacing w:val="0"/>
        <w:rPr>
          <w:rFonts w:ascii="Arial" w:hAnsi="Arial" w:cs="Arial"/>
          <w:i/>
        </w:rPr>
      </w:pPr>
      <w:r>
        <w:rPr>
          <w:rFonts w:ascii="Arial" w:hAnsi="Arial" w:cs="Arial"/>
          <w:i/>
        </w:rPr>
        <w:t xml:space="preserve">Postal error resulted in patient incurring charges </w:t>
      </w:r>
    </w:p>
    <w:p w:rsidR="00996703" w:rsidRDefault="00996703" w:rsidP="00470195">
      <w:pPr>
        <w:spacing w:after="0" w:line="240" w:lineRule="auto"/>
        <w:rPr>
          <w:rFonts w:ascii="Arial" w:hAnsi="Arial" w:cs="Arial"/>
          <w:sz w:val="24"/>
          <w:szCs w:val="24"/>
        </w:rPr>
      </w:pPr>
      <w:r>
        <w:rPr>
          <w:rFonts w:ascii="Arial" w:hAnsi="Arial" w:cs="Arial"/>
          <w:sz w:val="24"/>
          <w:szCs w:val="24"/>
        </w:rPr>
        <w:t xml:space="preserve"> </w:t>
      </w: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394"/>
      </w:tblGrid>
      <w:tr w:rsidR="0015080B" w:rsidTr="0015080B">
        <w:tc>
          <w:tcPr>
            <w:tcW w:w="5070" w:type="dxa"/>
          </w:tcPr>
          <w:p w:rsidR="0015080B" w:rsidRDefault="0015080B" w:rsidP="0015080B">
            <w:pPr>
              <w:widowControl w:val="0"/>
              <w:autoSpaceDE w:val="0"/>
              <w:autoSpaceDN w:val="0"/>
              <w:adjustRightInd w:val="0"/>
              <w:ind w:right="690"/>
              <w:jc w:val="center"/>
              <w:rPr>
                <w:rFonts w:ascii="Arial Narrow" w:hAnsi="Arial Narrow" w:cs="Arial"/>
                <w:position w:val="-1"/>
                <w:sz w:val="24"/>
                <w:szCs w:val="24"/>
              </w:rPr>
            </w:pPr>
            <w:r w:rsidRPr="000E73DC">
              <w:rPr>
                <w:rFonts w:ascii="Arial Narrow" w:hAnsi="Arial Narrow" w:cs="Arial"/>
                <w:position w:val="-1"/>
                <w:sz w:val="24"/>
                <w:szCs w:val="24"/>
              </w:rPr>
              <w:t xml:space="preserve">Chart </w:t>
            </w:r>
            <w:r>
              <w:rPr>
                <w:rFonts w:ascii="Arial Narrow" w:hAnsi="Arial Narrow" w:cs="Arial"/>
                <w:position w:val="-1"/>
                <w:sz w:val="24"/>
                <w:szCs w:val="24"/>
              </w:rPr>
              <w:t>5</w:t>
            </w:r>
            <w:r w:rsidRPr="000E73DC">
              <w:rPr>
                <w:rFonts w:ascii="Arial Narrow" w:hAnsi="Arial Narrow" w:cs="Arial"/>
                <w:position w:val="-1"/>
                <w:sz w:val="24"/>
                <w:szCs w:val="24"/>
              </w:rPr>
              <w:t xml:space="preserve"> – </w:t>
            </w:r>
            <w:r>
              <w:rPr>
                <w:rFonts w:ascii="Arial Narrow" w:hAnsi="Arial Narrow" w:cs="Arial"/>
                <w:position w:val="-1"/>
                <w:sz w:val="24"/>
                <w:szCs w:val="24"/>
              </w:rPr>
              <w:t>Formal Complaint Themes</w:t>
            </w:r>
          </w:p>
          <w:p w:rsidR="0015080B" w:rsidRPr="0015080B" w:rsidRDefault="0015080B" w:rsidP="0015080B">
            <w:pPr>
              <w:widowControl w:val="0"/>
              <w:autoSpaceDE w:val="0"/>
              <w:autoSpaceDN w:val="0"/>
              <w:adjustRightInd w:val="0"/>
              <w:ind w:right="690"/>
              <w:jc w:val="center"/>
              <w:rPr>
                <w:rFonts w:ascii="Arial Narrow" w:hAnsi="Arial Narrow" w:cs="Arial"/>
                <w:position w:val="-1"/>
                <w:sz w:val="24"/>
                <w:szCs w:val="24"/>
              </w:rPr>
            </w:pPr>
            <w:r>
              <w:rPr>
                <w:rFonts w:ascii="Arial Narrow" w:hAnsi="Arial Narrow" w:cs="Arial"/>
                <w:position w:val="-1"/>
                <w:sz w:val="24"/>
                <w:szCs w:val="24"/>
              </w:rPr>
              <w:t>2017/2018</w:t>
            </w:r>
          </w:p>
        </w:tc>
        <w:tc>
          <w:tcPr>
            <w:tcW w:w="4394" w:type="dxa"/>
          </w:tcPr>
          <w:p w:rsidR="0015080B" w:rsidRPr="0015080B" w:rsidRDefault="0015080B" w:rsidP="0015080B">
            <w:pPr>
              <w:widowControl w:val="0"/>
              <w:autoSpaceDE w:val="0"/>
              <w:autoSpaceDN w:val="0"/>
              <w:adjustRightInd w:val="0"/>
              <w:ind w:right="690"/>
              <w:jc w:val="center"/>
              <w:rPr>
                <w:rFonts w:ascii="Arial Narrow" w:hAnsi="Arial Narrow" w:cs="Arial"/>
                <w:position w:val="-1"/>
                <w:sz w:val="24"/>
                <w:szCs w:val="24"/>
              </w:rPr>
            </w:pPr>
            <w:r>
              <w:rPr>
                <w:rFonts w:ascii="Arial Narrow" w:hAnsi="Arial Narrow" w:cs="Arial"/>
                <w:position w:val="-1"/>
                <w:sz w:val="24"/>
                <w:szCs w:val="24"/>
              </w:rPr>
              <w:t xml:space="preserve"> </w:t>
            </w:r>
            <w:r w:rsidRPr="000E73DC">
              <w:rPr>
                <w:rFonts w:ascii="Arial Narrow" w:hAnsi="Arial Narrow" w:cs="Arial"/>
                <w:position w:val="-1"/>
                <w:sz w:val="24"/>
                <w:szCs w:val="24"/>
              </w:rPr>
              <w:t xml:space="preserve">Chart </w:t>
            </w:r>
            <w:r>
              <w:rPr>
                <w:rFonts w:ascii="Arial Narrow" w:hAnsi="Arial Narrow" w:cs="Arial"/>
                <w:position w:val="-1"/>
                <w:sz w:val="24"/>
                <w:szCs w:val="24"/>
              </w:rPr>
              <w:t>6</w:t>
            </w:r>
            <w:r w:rsidRPr="000E73DC">
              <w:rPr>
                <w:rFonts w:ascii="Arial Narrow" w:hAnsi="Arial Narrow" w:cs="Arial"/>
                <w:position w:val="-1"/>
                <w:sz w:val="24"/>
                <w:szCs w:val="24"/>
              </w:rPr>
              <w:t xml:space="preserve"> – </w:t>
            </w:r>
            <w:r>
              <w:rPr>
                <w:rFonts w:ascii="Arial Narrow" w:hAnsi="Arial Narrow" w:cs="Arial"/>
                <w:position w:val="-1"/>
                <w:sz w:val="24"/>
                <w:szCs w:val="24"/>
              </w:rPr>
              <w:t>Upheld Complaint Themes 2017/2018</w:t>
            </w:r>
          </w:p>
        </w:tc>
      </w:tr>
    </w:tbl>
    <w:p w:rsidR="001E10A0" w:rsidRPr="00CF0386" w:rsidRDefault="001E10A0" w:rsidP="00470195">
      <w:pPr>
        <w:spacing w:after="0" w:line="240" w:lineRule="auto"/>
        <w:ind w:right="-613"/>
        <w:rPr>
          <w:rFonts w:ascii="Arial" w:hAnsi="Arial" w:cs="Arial"/>
          <w:sz w:val="24"/>
          <w:szCs w:val="24"/>
        </w:rPr>
      </w:pPr>
      <w:r w:rsidRPr="00CF0386">
        <w:rPr>
          <w:rFonts w:ascii="Arial" w:hAnsi="Arial" w:cs="Arial"/>
          <w:noProof/>
          <w:sz w:val="24"/>
          <w:szCs w:val="24"/>
        </w:rPr>
        <w:drawing>
          <wp:inline distT="0" distB="0" distL="0" distR="0">
            <wp:extent cx="2819400" cy="3257550"/>
            <wp:effectExtent l="19050" t="0" r="19050" b="0"/>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CF0386">
        <w:rPr>
          <w:rFonts w:ascii="Arial" w:hAnsi="Arial" w:cs="Arial"/>
          <w:sz w:val="24"/>
          <w:szCs w:val="24"/>
        </w:rPr>
        <w:t xml:space="preserve"> </w:t>
      </w:r>
      <w:r w:rsidR="0015080B">
        <w:rPr>
          <w:rFonts w:ascii="Arial" w:hAnsi="Arial" w:cs="Arial"/>
          <w:sz w:val="24"/>
          <w:szCs w:val="24"/>
        </w:rPr>
        <w:t xml:space="preserve">    </w:t>
      </w:r>
      <w:r w:rsidRPr="00CF0386">
        <w:rPr>
          <w:rFonts w:ascii="Arial" w:hAnsi="Arial" w:cs="Arial"/>
          <w:noProof/>
          <w:sz w:val="24"/>
          <w:szCs w:val="24"/>
        </w:rPr>
        <w:drawing>
          <wp:inline distT="0" distB="0" distL="0" distR="0">
            <wp:extent cx="2809875" cy="3257550"/>
            <wp:effectExtent l="19050" t="0" r="9525"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96703" w:rsidRDefault="00996703" w:rsidP="00470195">
      <w:pPr>
        <w:spacing w:after="0" w:line="240" w:lineRule="auto"/>
        <w:rPr>
          <w:rFonts w:ascii="Arial" w:hAnsi="Arial" w:cs="Arial"/>
          <w:sz w:val="24"/>
          <w:szCs w:val="24"/>
        </w:rPr>
      </w:pPr>
    </w:p>
    <w:p w:rsidR="00701D8C" w:rsidRPr="00CF0386" w:rsidRDefault="00701D8C" w:rsidP="00470195">
      <w:pPr>
        <w:spacing w:after="0" w:line="240" w:lineRule="auto"/>
        <w:rPr>
          <w:rFonts w:ascii="Arial" w:hAnsi="Arial" w:cs="Arial"/>
          <w:b/>
          <w:u w:val="single"/>
        </w:rPr>
      </w:pPr>
    </w:p>
    <w:p w:rsidR="004A5BE9" w:rsidRPr="004A5BE9" w:rsidRDefault="004A5BE9" w:rsidP="00470195">
      <w:pPr>
        <w:pStyle w:val="Heading2"/>
        <w:spacing w:before="0" w:line="240" w:lineRule="auto"/>
        <w:rPr>
          <w:rFonts w:ascii="Arial" w:hAnsi="Arial" w:cs="Arial"/>
          <w:color w:val="C0504D" w:themeColor="accent2"/>
          <w:sz w:val="28"/>
          <w:szCs w:val="28"/>
        </w:rPr>
      </w:pPr>
      <w:bookmarkStart w:id="39" w:name="_Toc515577684"/>
      <w:r w:rsidRPr="004A5BE9">
        <w:rPr>
          <w:rFonts w:ascii="Arial" w:hAnsi="Arial" w:cs="Arial"/>
          <w:color w:val="C0504D" w:themeColor="accent2"/>
          <w:sz w:val="28"/>
          <w:szCs w:val="28"/>
        </w:rPr>
        <w:t>Learning from Complaints</w:t>
      </w:r>
      <w:bookmarkEnd w:id="39"/>
      <w:r w:rsidRPr="004A5BE9">
        <w:rPr>
          <w:rFonts w:ascii="Arial" w:hAnsi="Arial" w:cs="Arial"/>
          <w:color w:val="C0504D" w:themeColor="accent2"/>
          <w:sz w:val="28"/>
          <w:szCs w:val="28"/>
        </w:rPr>
        <w:t xml:space="preserve"> </w:t>
      </w:r>
    </w:p>
    <w:p w:rsidR="00CF0386" w:rsidRDefault="00CF0386" w:rsidP="00470195">
      <w:pPr>
        <w:spacing w:after="0" w:line="240" w:lineRule="auto"/>
        <w:rPr>
          <w:rFonts w:ascii="Arial" w:hAnsi="Arial" w:cs="Arial"/>
          <w:color w:val="00B050"/>
          <w:sz w:val="24"/>
          <w:szCs w:val="24"/>
        </w:rPr>
      </w:pPr>
    </w:p>
    <w:p w:rsidR="001E10A0" w:rsidRPr="00CF0386" w:rsidRDefault="00DD02CE" w:rsidP="00470195">
      <w:pPr>
        <w:spacing w:after="0" w:line="240" w:lineRule="auto"/>
        <w:rPr>
          <w:rFonts w:ascii="Arial" w:hAnsi="Arial" w:cs="Arial"/>
          <w:sz w:val="24"/>
          <w:szCs w:val="24"/>
        </w:rPr>
      </w:pPr>
      <w:r>
        <w:rPr>
          <w:rFonts w:ascii="Arial" w:hAnsi="Arial" w:cs="Arial"/>
          <w:sz w:val="24"/>
          <w:szCs w:val="24"/>
        </w:rPr>
        <w:t>All feedback helps us improve</w:t>
      </w:r>
      <w:r w:rsidR="001E10A0" w:rsidRPr="00CF0386">
        <w:rPr>
          <w:rFonts w:ascii="Arial" w:hAnsi="Arial" w:cs="Arial"/>
          <w:sz w:val="24"/>
          <w:szCs w:val="24"/>
        </w:rPr>
        <w:t xml:space="preserve"> our services for our patients and visitors.  Where complaints are upheld a full apology is given and learning is identified.  </w:t>
      </w:r>
    </w:p>
    <w:p w:rsidR="001E10A0" w:rsidRDefault="001E10A0" w:rsidP="00470195">
      <w:pPr>
        <w:spacing w:after="0" w:line="240" w:lineRule="auto"/>
        <w:rPr>
          <w:rFonts w:ascii="Arial" w:hAnsi="Arial" w:cs="Arial"/>
          <w:sz w:val="24"/>
          <w:szCs w:val="24"/>
        </w:rPr>
      </w:pPr>
      <w:r w:rsidRPr="00CF0386">
        <w:rPr>
          <w:rFonts w:ascii="Arial" w:hAnsi="Arial" w:cs="Arial"/>
          <w:sz w:val="24"/>
          <w:szCs w:val="24"/>
        </w:rPr>
        <w:t xml:space="preserve">We are actively making changes to improve the links between feedback and Significant Adverse Events (SAE).  In this year we have had three complaints </w:t>
      </w:r>
      <w:r w:rsidR="00996703">
        <w:rPr>
          <w:rFonts w:ascii="Arial" w:hAnsi="Arial" w:cs="Arial"/>
          <w:sz w:val="24"/>
          <w:szCs w:val="24"/>
        </w:rPr>
        <w:t>progress to</w:t>
      </w:r>
      <w:r w:rsidRPr="00CF0386">
        <w:rPr>
          <w:rFonts w:ascii="Arial" w:hAnsi="Arial" w:cs="Arial"/>
          <w:sz w:val="24"/>
          <w:szCs w:val="24"/>
        </w:rPr>
        <w:t xml:space="preserve"> an SAE</w:t>
      </w:r>
      <w:r w:rsidR="00BA3EC4">
        <w:rPr>
          <w:rFonts w:ascii="Arial" w:hAnsi="Arial" w:cs="Arial"/>
          <w:sz w:val="24"/>
          <w:szCs w:val="24"/>
        </w:rPr>
        <w:t xml:space="preserve"> review with</w:t>
      </w:r>
      <w:r w:rsidRPr="00CF0386">
        <w:rPr>
          <w:rFonts w:ascii="Arial" w:hAnsi="Arial" w:cs="Arial"/>
          <w:sz w:val="24"/>
          <w:szCs w:val="24"/>
        </w:rPr>
        <w:t xml:space="preserve"> two </w:t>
      </w:r>
      <w:r w:rsidR="00BA3EC4">
        <w:rPr>
          <w:rFonts w:ascii="Arial" w:hAnsi="Arial" w:cs="Arial"/>
          <w:sz w:val="24"/>
          <w:szCs w:val="24"/>
        </w:rPr>
        <w:t>leading to</w:t>
      </w:r>
      <w:r w:rsidRPr="00CF0386">
        <w:rPr>
          <w:rFonts w:ascii="Arial" w:hAnsi="Arial" w:cs="Arial"/>
          <w:sz w:val="24"/>
          <w:szCs w:val="24"/>
        </w:rPr>
        <w:t xml:space="preserve"> Root Cause Analysis (RCA)</w:t>
      </w:r>
      <w:r w:rsidR="00BA3EC4">
        <w:rPr>
          <w:rFonts w:ascii="Arial" w:hAnsi="Arial" w:cs="Arial"/>
          <w:sz w:val="24"/>
          <w:szCs w:val="24"/>
        </w:rPr>
        <w:t xml:space="preserve"> investigations</w:t>
      </w:r>
      <w:r w:rsidRPr="00CF0386">
        <w:rPr>
          <w:rFonts w:ascii="Arial" w:hAnsi="Arial" w:cs="Arial"/>
          <w:sz w:val="24"/>
          <w:szCs w:val="24"/>
        </w:rPr>
        <w:t xml:space="preserve">.    </w:t>
      </w:r>
    </w:p>
    <w:p w:rsidR="00996703" w:rsidRDefault="00996703" w:rsidP="00470195">
      <w:pPr>
        <w:spacing w:after="0" w:line="240" w:lineRule="auto"/>
        <w:rPr>
          <w:rFonts w:ascii="Arial" w:hAnsi="Arial" w:cs="Arial"/>
          <w:sz w:val="24"/>
          <w:szCs w:val="24"/>
        </w:rPr>
      </w:pPr>
    </w:p>
    <w:p w:rsidR="00996703" w:rsidRDefault="00996703" w:rsidP="00470195">
      <w:pPr>
        <w:spacing w:after="0" w:line="240" w:lineRule="auto"/>
        <w:rPr>
          <w:rFonts w:ascii="Arial" w:hAnsi="Arial" w:cs="Arial"/>
          <w:sz w:val="24"/>
          <w:szCs w:val="24"/>
        </w:rPr>
      </w:pPr>
    </w:p>
    <w:p w:rsidR="00996703" w:rsidRPr="00CF0386" w:rsidRDefault="00996703" w:rsidP="00470195">
      <w:pPr>
        <w:spacing w:after="0" w:line="240" w:lineRule="auto"/>
        <w:rPr>
          <w:rFonts w:ascii="Arial" w:hAnsi="Arial" w:cs="Arial"/>
          <w:sz w:val="24"/>
          <w:szCs w:val="24"/>
        </w:rPr>
      </w:pP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b/>
          <w:sz w:val="24"/>
          <w:szCs w:val="24"/>
        </w:rPr>
      </w:pPr>
      <w:r w:rsidRPr="00CF0386">
        <w:rPr>
          <w:rFonts w:ascii="Arial" w:hAnsi="Arial" w:cs="Arial"/>
          <w:b/>
          <w:sz w:val="24"/>
          <w:szCs w:val="24"/>
        </w:rPr>
        <w:t xml:space="preserve">What was the feedback? (Stage 1 complaint) </w:t>
      </w: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sidRPr="00CF0386">
        <w:rPr>
          <w:rFonts w:ascii="Arial" w:hAnsi="Arial" w:cs="Arial"/>
          <w:sz w:val="24"/>
          <w:szCs w:val="24"/>
        </w:rPr>
        <w:t xml:space="preserve">Patient’s daughter wished to complaint that her mother was in for an MRI and asked for assistance to get down from the radiology bed.  The staff refused which caused her to fall. </w:t>
      </w: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b/>
          <w:sz w:val="24"/>
          <w:szCs w:val="24"/>
        </w:rPr>
      </w:pP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b/>
          <w:sz w:val="24"/>
          <w:szCs w:val="24"/>
        </w:rPr>
      </w:pPr>
      <w:r w:rsidRPr="00CF0386">
        <w:rPr>
          <w:rFonts w:ascii="Arial" w:hAnsi="Arial" w:cs="Arial"/>
          <w:b/>
          <w:sz w:val="24"/>
          <w:szCs w:val="24"/>
        </w:rPr>
        <w:t>What was the outcome for the complainant?</w:t>
      </w: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sidRPr="00CF0386">
        <w:rPr>
          <w:rFonts w:ascii="Arial" w:hAnsi="Arial" w:cs="Arial"/>
          <w:sz w:val="24"/>
          <w:szCs w:val="24"/>
        </w:rPr>
        <w:t xml:space="preserve">The Radiology manager spoke to the complainant and sincerely apologised.  She advised the complainant that staff should have assisted her mother from the bed.  </w:t>
      </w: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b/>
          <w:sz w:val="24"/>
          <w:szCs w:val="24"/>
        </w:rPr>
      </w:pP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b/>
          <w:sz w:val="24"/>
          <w:szCs w:val="24"/>
        </w:rPr>
      </w:pPr>
      <w:r w:rsidRPr="00CF0386">
        <w:rPr>
          <w:rFonts w:ascii="Arial" w:hAnsi="Arial" w:cs="Arial"/>
          <w:b/>
          <w:sz w:val="24"/>
          <w:szCs w:val="24"/>
        </w:rPr>
        <w:t>What we did/changed?</w:t>
      </w:r>
    </w:p>
    <w:p w:rsidR="00996703" w:rsidRDefault="001E10A0" w:rsidP="00470195">
      <w:pPr>
        <w:pStyle w:val="ListParagraph"/>
        <w:widowControl w:val="0"/>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sidRPr="00CF0386">
        <w:rPr>
          <w:rFonts w:ascii="Arial" w:hAnsi="Arial" w:cs="Arial"/>
          <w:sz w:val="24"/>
          <w:szCs w:val="24"/>
        </w:rPr>
        <w:t>Full discussion with all staff involved in patient’s care</w:t>
      </w:r>
    </w:p>
    <w:p w:rsidR="001E10A0" w:rsidRPr="00CF0386" w:rsidRDefault="00996703" w:rsidP="00470195">
      <w:pPr>
        <w:pStyle w:val="ListParagraph"/>
        <w:widowControl w:val="0"/>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Pr>
          <w:rFonts w:ascii="Arial" w:hAnsi="Arial" w:cs="Arial"/>
          <w:sz w:val="24"/>
          <w:szCs w:val="24"/>
        </w:rPr>
        <w:t xml:space="preserve">Education and awareness needs identified  </w:t>
      </w:r>
    </w:p>
    <w:p w:rsidR="001E10A0" w:rsidRPr="00CF0386" w:rsidRDefault="001E10A0" w:rsidP="00470195">
      <w:pPr>
        <w:pStyle w:val="ListParagraph"/>
        <w:widowControl w:val="0"/>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sidRPr="00CF0386">
        <w:rPr>
          <w:rFonts w:ascii="Arial" w:hAnsi="Arial" w:cs="Arial"/>
          <w:sz w:val="24"/>
          <w:szCs w:val="24"/>
        </w:rPr>
        <w:t>All staff received additional Moving and Handling training</w:t>
      </w:r>
    </w:p>
    <w:p w:rsidR="001E10A0" w:rsidRPr="00CF0386" w:rsidRDefault="001E10A0" w:rsidP="00470195">
      <w:pPr>
        <w:pStyle w:val="ListParagraph"/>
        <w:widowControl w:val="0"/>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sidRPr="00CF0386">
        <w:rPr>
          <w:rFonts w:ascii="Arial" w:hAnsi="Arial" w:cs="Arial"/>
          <w:sz w:val="24"/>
          <w:szCs w:val="24"/>
        </w:rPr>
        <w:t xml:space="preserve">Radiology Manager seeking support from the Moving and Handling team for additional compatible aids to assist staff and patients </w:t>
      </w:r>
    </w:p>
    <w:p w:rsidR="001E10A0" w:rsidRPr="00CF0386" w:rsidRDefault="001E10A0" w:rsidP="00470195">
      <w:pPr>
        <w:pStyle w:val="ListParagraph"/>
        <w:widowControl w:val="0"/>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sidRPr="00CF0386">
        <w:rPr>
          <w:rFonts w:ascii="Arial" w:hAnsi="Arial" w:cs="Arial"/>
          <w:sz w:val="24"/>
          <w:szCs w:val="24"/>
        </w:rPr>
        <w:t>Complaint was discussed at the relevant Governance group to ensure that all relevant management were made aware</w:t>
      </w: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contextualSpacing/>
        <w:rPr>
          <w:rFonts w:ascii="Arial" w:hAnsi="Arial" w:cs="Arial"/>
        </w:rPr>
      </w:pPr>
    </w:p>
    <w:p w:rsidR="001E10A0" w:rsidRPr="00CF0386" w:rsidRDefault="001E10A0" w:rsidP="00470195">
      <w:pPr>
        <w:spacing w:after="0" w:line="240" w:lineRule="auto"/>
        <w:rPr>
          <w:rFonts w:ascii="Arial" w:hAnsi="Arial" w:cs="Arial"/>
          <w:sz w:val="24"/>
          <w:szCs w:val="24"/>
        </w:rPr>
      </w:pP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b/>
          <w:sz w:val="24"/>
          <w:szCs w:val="24"/>
        </w:rPr>
      </w:pPr>
      <w:r w:rsidRPr="00CF0386">
        <w:rPr>
          <w:rFonts w:ascii="Arial" w:hAnsi="Arial" w:cs="Arial"/>
          <w:b/>
          <w:sz w:val="24"/>
          <w:szCs w:val="24"/>
        </w:rPr>
        <w:t>What was the feedback? (Stage 2 complaint)</w:t>
      </w: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sidRPr="00CF0386">
        <w:rPr>
          <w:rFonts w:ascii="Arial" w:hAnsi="Arial" w:cs="Arial"/>
          <w:sz w:val="24"/>
          <w:szCs w:val="24"/>
        </w:rPr>
        <w:t xml:space="preserve">Complainant’s wife contacted the GJF to complain regarding the delay in her husband’s care and treatment.  </w:t>
      </w: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b/>
          <w:sz w:val="24"/>
          <w:szCs w:val="24"/>
        </w:rPr>
      </w:pP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b/>
          <w:sz w:val="24"/>
          <w:szCs w:val="24"/>
        </w:rPr>
      </w:pPr>
      <w:r w:rsidRPr="00CF0386">
        <w:rPr>
          <w:rFonts w:ascii="Arial" w:hAnsi="Arial" w:cs="Arial"/>
          <w:b/>
          <w:sz w:val="24"/>
          <w:szCs w:val="24"/>
        </w:rPr>
        <w:t>What was the outcome for the complainant?</w:t>
      </w: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sidRPr="00CF0386">
        <w:rPr>
          <w:rFonts w:ascii="Arial" w:hAnsi="Arial" w:cs="Arial"/>
          <w:sz w:val="24"/>
          <w:szCs w:val="24"/>
        </w:rPr>
        <w:t xml:space="preserve">Investigation had shown the breakdown in communication between Consultants and ownership of the patient.  The patient had a change in Consultant from the initial consultation to the procedure, therefore the patient’s care was not owned by one Consultant.  This led to </w:t>
      </w:r>
      <w:proofErr w:type="spellStart"/>
      <w:r w:rsidRPr="00CF0386">
        <w:rPr>
          <w:rFonts w:ascii="Arial" w:hAnsi="Arial" w:cs="Arial"/>
          <w:sz w:val="24"/>
          <w:szCs w:val="24"/>
        </w:rPr>
        <w:t>mis</w:t>
      </w:r>
      <w:proofErr w:type="spellEnd"/>
      <w:r w:rsidRPr="00CF0386">
        <w:rPr>
          <w:rFonts w:ascii="Arial" w:hAnsi="Arial" w:cs="Arial"/>
          <w:sz w:val="24"/>
          <w:szCs w:val="24"/>
        </w:rPr>
        <w:t xml:space="preserve">-communication of the follow up for the patient.  </w:t>
      </w: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sidRPr="00CF0386">
        <w:rPr>
          <w:rFonts w:ascii="Arial" w:hAnsi="Arial" w:cs="Arial"/>
          <w:sz w:val="24"/>
          <w:szCs w:val="24"/>
        </w:rPr>
        <w:t xml:space="preserve">Full apology was given and learning identified.  </w:t>
      </w: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sidRPr="00CF0386">
        <w:rPr>
          <w:rFonts w:ascii="Arial" w:hAnsi="Arial" w:cs="Arial"/>
          <w:sz w:val="24"/>
          <w:szCs w:val="24"/>
        </w:rPr>
        <w:t xml:space="preserve">This complaint was progressed to the Scottish Public Services Ombudsman, which is detailed </w:t>
      </w:r>
      <w:r w:rsidR="00996703">
        <w:rPr>
          <w:rFonts w:ascii="Arial" w:hAnsi="Arial" w:cs="Arial"/>
          <w:sz w:val="24"/>
          <w:szCs w:val="24"/>
        </w:rPr>
        <w:t>later in this section.</w:t>
      </w: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b/>
          <w:sz w:val="24"/>
          <w:szCs w:val="24"/>
        </w:rPr>
      </w:pP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b/>
          <w:sz w:val="24"/>
          <w:szCs w:val="24"/>
        </w:rPr>
      </w:pPr>
      <w:r w:rsidRPr="00CF0386">
        <w:rPr>
          <w:rFonts w:ascii="Arial" w:hAnsi="Arial" w:cs="Arial"/>
          <w:b/>
          <w:sz w:val="24"/>
          <w:szCs w:val="24"/>
        </w:rPr>
        <w:t>What we did/changed?</w:t>
      </w:r>
    </w:p>
    <w:p w:rsidR="001E10A0" w:rsidRPr="00CF0386" w:rsidRDefault="001E10A0" w:rsidP="00470195">
      <w:pPr>
        <w:pStyle w:val="ListParagraph"/>
        <w:widowControl w:val="0"/>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sidRPr="00CF0386">
        <w:rPr>
          <w:rFonts w:ascii="Arial" w:hAnsi="Arial" w:cs="Arial"/>
          <w:sz w:val="24"/>
          <w:szCs w:val="24"/>
        </w:rPr>
        <w:t>A new procedure to ensure transfer of care between consultants has been written and implemented.  This will ensure that all patient</w:t>
      </w:r>
      <w:r w:rsidR="00996703">
        <w:rPr>
          <w:rFonts w:ascii="Arial" w:hAnsi="Arial" w:cs="Arial"/>
          <w:sz w:val="24"/>
          <w:szCs w:val="24"/>
        </w:rPr>
        <w:t>s</w:t>
      </w:r>
      <w:r w:rsidRPr="00CF0386">
        <w:rPr>
          <w:rFonts w:ascii="Arial" w:hAnsi="Arial" w:cs="Arial"/>
          <w:sz w:val="24"/>
          <w:szCs w:val="24"/>
        </w:rPr>
        <w:t xml:space="preserve"> have a responsible consultant and will avoid breakdown in communication from consultant to patient</w:t>
      </w:r>
      <w:r w:rsidR="00996703">
        <w:rPr>
          <w:rFonts w:ascii="Arial" w:hAnsi="Arial" w:cs="Arial"/>
          <w:sz w:val="24"/>
          <w:szCs w:val="24"/>
        </w:rPr>
        <w:t xml:space="preserve">.  </w:t>
      </w:r>
      <w:r w:rsidRPr="00CF0386">
        <w:rPr>
          <w:rFonts w:ascii="Arial" w:hAnsi="Arial" w:cs="Arial"/>
          <w:sz w:val="24"/>
          <w:szCs w:val="24"/>
        </w:rPr>
        <w:t xml:space="preserve"> </w:t>
      </w:r>
    </w:p>
    <w:p w:rsidR="001E10A0" w:rsidRPr="00CF0386" w:rsidRDefault="001E10A0" w:rsidP="00470195">
      <w:pPr>
        <w:pStyle w:val="ListParagraph"/>
        <w:widowControl w:val="0"/>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sidRPr="00CF0386">
        <w:rPr>
          <w:rFonts w:ascii="Arial" w:hAnsi="Arial" w:cs="Arial"/>
          <w:sz w:val="24"/>
          <w:szCs w:val="24"/>
        </w:rPr>
        <w:t>A Standard Operating Procedure has been written and implemented to the secretarial team, to ensure that all telephone messages for consultants are logged within a diary and the consultant must sign this once the message has been received and actioned</w:t>
      </w:r>
      <w:r w:rsidR="00996703">
        <w:rPr>
          <w:rFonts w:ascii="Arial" w:hAnsi="Arial" w:cs="Arial"/>
          <w:sz w:val="24"/>
          <w:szCs w:val="24"/>
        </w:rPr>
        <w:t>.</w:t>
      </w:r>
      <w:r w:rsidRPr="00CF0386">
        <w:rPr>
          <w:rFonts w:ascii="Arial" w:hAnsi="Arial" w:cs="Arial"/>
          <w:sz w:val="24"/>
          <w:szCs w:val="24"/>
        </w:rPr>
        <w:t xml:space="preserve">  </w:t>
      </w:r>
    </w:p>
    <w:p w:rsidR="001E10A0" w:rsidRDefault="001E10A0" w:rsidP="00470195">
      <w:pPr>
        <w:spacing w:after="0" w:line="240" w:lineRule="auto"/>
        <w:rPr>
          <w:rFonts w:ascii="Arial" w:hAnsi="Arial" w:cs="Arial"/>
          <w:sz w:val="24"/>
          <w:szCs w:val="24"/>
        </w:rPr>
      </w:pPr>
    </w:p>
    <w:p w:rsidR="00996703" w:rsidRDefault="00996703" w:rsidP="00470195">
      <w:pPr>
        <w:spacing w:after="0" w:line="240" w:lineRule="auto"/>
        <w:rPr>
          <w:rFonts w:ascii="Arial" w:hAnsi="Arial" w:cs="Arial"/>
          <w:sz w:val="24"/>
          <w:szCs w:val="24"/>
        </w:rPr>
      </w:pPr>
    </w:p>
    <w:p w:rsidR="00996703" w:rsidRPr="00CF0386" w:rsidRDefault="00996703" w:rsidP="00470195">
      <w:pPr>
        <w:spacing w:after="0" w:line="240" w:lineRule="auto"/>
        <w:rPr>
          <w:rFonts w:ascii="Arial" w:hAnsi="Arial" w:cs="Arial"/>
          <w:sz w:val="24"/>
          <w:szCs w:val="24"/>
        </w:rPr>
      </w:pP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b/>
          <w:sz w:val="24"/>
          <w:szCs w:val="24"/>
        </w:rPr>
      </w:pPr>
      <w:r w:rsidRPr="00CF0386">
        <w:rPr>
          <w:rFonts w:ascii="Arial" w:hAnsi="Arial" w:cs="Arial"/>
          <w:b/>
          <w:sz w:val="24"/>
          <w:szCs w:val="24"/>
        </w:rPr>
        <w:lastRenderedPageBreak/>
        <w:t>What was the feedback? (Concern)</w:t>
      </w: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sidRPr="00CF0386">
        <w:rPr>
          <w:rFonts w:ascii="Arial" w:hAnsi="Arial" w:cs="Arial"/>
          <w:sz w:val="24"/>
          <w:szCs w:val="24"/>
        </w:rPr>
        <w:t>Patient wish to raise concerns that whilst attending an appointment at the hospital they could not get parked in a ‘patient’ space as staff were parking in these spaces.</w:t>
      </w: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b/>
          <w:sz w:val="24"/>
          <w:szCs w:val="24"/>
        </w:rPr>
      </w:pP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b/>
          <w:sz w:val="24"/>
          <w:szCs w:val="24"/>
        </w:rPr>
      </w:pPr>
      <w:r w:rsidRPr="00CF0386">
        <w:rPr>
          <w:rFonts w:ascii="Arial" w:hAnsi="Arial" w:cs="Arial"/>
          <w:b/>
          <w:sz w:val="24"/>
          <w:szCs w:val="24"/>
        </w:rPr>
        <w:t>What was the outcome for the complainant?</w:t>
      </w: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sidRPr="00CF0386">
        <w:rPr>
          <w:rFonts w:ascii="Arial" w:hAnsi="Arial" w:cs="Arial"/>
          <w:sz w:val="24"/>
          <w:szCs w:val="24"/>
        </w:rPr>
        <w:t>Email was sent to fully apologise to the patient, via the Care Opinion website.</w:t>
      </w: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b/>
          <w:sz w:val="24"/>
          <w:szCs w:val="24"/>
        </w:rPr>
      </w:pPr>
    </w:p>
    <w:p w:rsidR="001E10A0" w:rsidRPr="00CF0386" w:rsidRDefault="001E10A0" w:rsidP="0047019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b/>
          <w:sz w:val="24"/>
          <w:szCs w:val="24"/>
        </w:rPr>
      </w:pPr>
      <w:r w:rsidRPr="00CF0386">
        <w:rPr>
          <w:rFonts w:ascii="Arial" w:hAnsi="Arial" w:cs="Arial"/>
          <w:b/>
          <w:sz w:val="24"/>
          <w:szCs w:val="24"/>
        </w:rPr>
        <w:t>What we did/changed?</w:t>
      </w:r>
    </w:p>
    <w:p w:rsidR="001E10A0" w:rsidRPr="00CF0386" w:rsidRDefault="001E10A0" w:rsidP="00470195">
      <w:pPr>
        <w:pStyle w:val="ListParagraph"/>
        <w:widowControl w:val="0"/>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sidRPr="00CF0386">
        <w:rPr>
          <w:rFonts w:ascii="Arial" w:hAnsi="Arial" w:cs="Arial"/>
          <w:sz w:val="24"/>
          <w:szCs w:val="24"/>
        </w:rPr>
        <w:t xml:space="preserve">An internal communication was sent to all staff to </w:t>
      </w:r>
      <w:r w:rsidR="00996703">
        <w:rPr>
          <w:rFonts w:ascii="Arial" w:hAnsi="Arial" w:cs="Arial"/>
          <w:sz w:val="24"/>
          <w:szCs w:val="24"/>
        </w:rPr>
        <w:t>emphasise</w:t>
      </w:r>
      <w:r w:rsidRPr="00CF0386">
        <w:rPr>
          <w:rFonts w:ascii="Arial" w:hAnsi="Arial" w:cs="Arial"/>
          <w:sz w:val="24"/>
          <w:szCs w:val="24"/>
        </w:rPr>
        <w:t xml:space="preserve"> the importance of parking in the allocated parking</w:t>
      </w:r>
    </w:p>
    <w:p w:rsidR="001E10A0" w:rsidRPr="00CF0386" w:rsidRDefault="001E10A0" w:rsidP="00470195">
      <w:pPr>
        <w:pStyle w:val="ListParagraph"/>
        <w:widowControl w:val="0"/>
        <w:numPr>
          <w:ilvl w:val="0"/>
          <w:numId w:val="13"/>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90"/>
        <w:rPr>
          <w:rFonts w:ascii="Arial" w:hAnsi="Arial" w:cs="Arial"/>
          <w:sz w:val="24"/>
          <w:szCs w:val="24"/>
        </w:rPr>
      </w:pPr>
      <w:r w:rsidRPr="00CF0386">
        <w:rPr>
          <w:rFonts w:ascii="Arial" w:hAnsi="Arial" w:cs="Arial"/>
          <w:sz w:val="24"/>
          <w:szCs w:val="24"/>
        </w:rPr>
        <w:t xml:space="preserve">At </w:t>
      </w:r>
      <w:r w:rsidR="00996703">
        <w:rPr>
          <w:rFonts w:ascii="Arial" w:hAnsi="Arial" w:cs="Arial"/>
          <w:sz w:val="24"/>
          <w:szCs w:val="24"/>
        </w:rPr>
        <w:t xml:space="preserve">peak morning time for staff arriving </w:t>
      </w:r>
      <w:r w:rsidRPr="00CF0386">
        <w:rPr>
          <w:rFonts w:ascii="Arial" w:hAnsi="Arial" w:cs="Arial"/>
          <w:sz w:val="24"/>
          <w:szCs w:val="24"/>
        </w:rPr>
        <w:t xml:space="preserve">security patrol the car park to ensure staff are parking </w:t>
      </w:r>
      <w:r w:rsidR="00996703">
        <w:rPr>
          <w:rFonts w:ascii="Arial" w:hAnsi="Arial" w:cs="Arial"/>
          <w:sz w:val="24"/>
          <w:szCs w:val="24"/>
        </w:rPr>
        <w:t xml:space="preserve">appropriately </w:t>
      </w:r>
    </w:p>
    <w:p w:rsidR="001E10A0" w:rsidRPr="00CF0386" w:rsidRDefault="001E10A0" w:rsidP="00470195">
      <w:pPr>
        <w:spacing w:after="0" w:line="240" w:lineRule="auto"/>
        <w:rPr>
          <w:rFonts w:ascii="Arial" w:hAnsi="Arial" w:cs="Arial"/>
          <w:sz w:val="24"/>
          <w:szCs w:val="24"/>
        </w:rPr>
      </w:pPr>
    </w:p>
    <w:p w:rsidR="001E10A0" w:rsidRDefault="001E10A0" w:rsidP="00470195">
      <w:pPr>
        <w:spacing w:after="0" w:line="240" w:lineRule="auto"/>
        <w:rPr>
          <w:rFonts w:ascii="Arial" w:hAnsi="Arial" w:cs="Arial"/>
          <w:sz w:val="24"/>
          <w:szCs w:val="24"/>
        </w:rPr>
      </w:pPr>
      <w:r w:rsidRPr="00CF0386">
        <w:rPr>
          <w:rFonts w:ascii="Arial" w:hAnsi="Arial" w:cs="Arial"/>
          <w:sz w:val="24"/>
          <w:szCs w:val="24"/>
        </w:rPr>
        <w:t>The following is a summary of some of the improvements to the service from all feedback received during 2017/18</w:t>
      </w:r>
      <w:r w:rsidR="002D3C4E">
        <w:rPr>
          <w:rFonts w:ascii="Arial" w:hAnsi="Arial" w:cs="Arial"/>
          <w:sz w:val="24"/>
          <w:szCs w:val="24"/>
        </w:rPr>
        <w:t>:</w:t>
      </w:r>
    </w:p>
    <w:p w:rsidR="002D3C4E" w:rsidRPr="002D3C4E" w:rsidRDefault="002D3C4E" w:rsidP="002D3C4E">
      <w:pPr>
        <w:spacing w:after="0" w:line="240" w:lineRule="auto"/>
        <w:rPr>
          <w:rFonts w:ascii="Arial" w:hAnsi="Arial" w:cs="Arial"/>
          <w:sz w:val="24"/>
          <w:szCs w:val="24"/>
        </w:rPr>
      </w:pPr>
    </w:p>
    <w:p w:rsidR="002D3C4E" w:rsidRDefault="002D3C4E" w:rsidP="002D3C4E">
      <w:pPr>
        <w:pStyle w:val="ListParagraph"/>
        <w:numPr>
          <w:ilvl w:val="0"/>
          <w:numId w:val="26"/>
        </w:numPr>
        <w:ind w:left="360"/>
        <w:rPr>
          <w:rFonts w:ascii="Arial" w:hAnsi="Arial" w:cs="Arial"/>
          <w:sz w:val="24"/>
          <w:szCs w:val="24"/>
        </w:rPr>
      </w:pPr>
      <w:r w:rsidRPr="002D3C4E">
        <w:rPr>
          <w:rFonts w:ascii="Arial" w:hAnsi="Arial" w:cs="Arial"/>
          <w:sz w:val="24"/>
          <w:szCs w:val="24"/>
        </w:rPr>
        <w:t>Error in patient appointment letters identified, amendments made to ensure they are appropriate for partially sighted patients and in line with our Equalities policies</w:t>
      </w:r>
    </w:p>
    <w:p w:rsidR="002D3C4E" w:rsidRPr="002D3C4E" w:rsidRDefault="002D3C4E" w:rsidP="002D3C4E">
      <w:pPr>
        <w:pStyle w:val="ListParagraph"/>
        <w:ind w:left="360"/>
        <w:rPr>
          <w:rFonts w:ascii="Arial" w:hAnsi="Arial" w:cs="Arial"/>
          <w:sz w:val="24"/>
          <w:szCs w:val="24"/>
        </w:rPr>
      </w:pPr>
    </w:p>
    <w:p w:rsidR="002D3C4E" w:rsidRPr="002D3C4E" w:rsidRDefault="002D3C4E" w:rsidP="002D3C4E">
      <w:pPr>
        <w:pStyle w:val="ListParagraph"/>
        <w:numPr>
          <w:ilvl w:val="0"/>
          <w:numId w:val="26"/>
        </w:numPr>
        <w:spacing w:after="0" w:line="240" w:lineRule="auto"/>
        <w:ind w:left="360"/>
        <w:rPr>
          <w:rFonts w:ascii="Arial" w:hAnsi="Arial" w:cs="Arial"/>
          <w:sz w:val="24"/>
          <w:szCs w:val="24"/>
        </w:rPr>
      </w:pPr>
      <w:r w:rsidRPr="002D3C4E">
        <w:rPr>
          <w:rFonts w:ascii="Arial" w:hAnsi="Arial" w:cs="Arial"/>
          <w:sz w:val="24"/>
          <w:szCs w:val="24"/>
        </w:rPr>
        <w:t>Consent forms for Interventional Cardiology revised with procedure specific forms developed to contain specific information on risks and benefits of procedure to support communication at time of consent</w:t>
      </w:r>
    </w:p>
    <w:p w:rsidR="002D3C4E" w:rsidRPr="002D3C4E" w:rsidRDefault="002D3C4E" w:rsidP="002D3C4E">
      <w:pPr>
        <w:spacing w:after="0" w:line="240" w:lineRule="auto"/>
        <w:rPr>
          <w:rFonts w:ascii="Arial" w:hAnsi="Arial" w:cs="Arial"/>
          <w:sz w:val="24"/>
          <w:szCs w:val="24"/>
        </w:rPr>
      </w:pPr>
    </w:p>
    <w:p w:rsidR="002D3C4E" w:rsidRPr="002D3C4E" w:rsidRDefault="002D3C4E" w:rsidP="002D3C4E">
      <w:pPr>
        <w:pStyle w:val="ListParagraph"/>
        <w:numPr>
          <w:ilvl w:val="0"/>
          <w:numId w:val="26"/>
        </w:numPr>
        <w:spacing w:after="0" w:line="240" w:lineRule="auto"/>
        <w:ind w:left="360"/>
        <w:rPr>
          <w:rFonts w:ascii="Arial" w:hAnsi="Arial" w:cs="Arial"/>
          <w:sz w:val="24"/>
          <w:szCs w:val="24"/>
        </w:rPr>
      </w:pPr>
      <w:r w:rsidRPr="002D3C4E">
        <w:rPr>
          <w:rFonts w:ascii="Arial" w:hAnsi="Arial" w:cs="Arial"/>
          <w:sz w:val="24"/>
          <w:szCs w:val="24"/>
        </w:rPr>
        <w:t xml:space="preserve">Staff member named in complaint about staff attitude reflected on the communication and met with complainant to discuss, full apology given and complaint resolved </w:t>
      </w:r>
    </w:p>
    <w:p w:rsidR="002D3C4E" w:rsidRPr="002D3C4E" w:rsidRDefault="002D3C4E" w:rsidP="002D3C4E">
      <w:pPr>
        <w:spacing w:after="0" w:line="240" w:lineRule="auto"/>
        <w:rPr>
          <w:rFonts w:ascii="Arial" w:hAnsi="Arial" w:cs="Arial"/>
          <w:sz w:val="24"/>
          <w:szCs w:val="24"/>
        </w:rPr>
      </w:pPr>
    </w:p>
    <w:p w:rsidR="002D3C4E" w:rsidRPr="002D3C4E" w:rsidRDefault="002D3C4E" w:rsidP="002D3C4E">
      <w:pPr>
        <w:pStyle w:val="ListParagraph"/>
        <w:numPr>
          <w:ilvl w:val="0"/>
          <w:numId w:val="26"/>
        </w:numPr>
        <w:spacing w:after="0" w:line="240" w:lineRule="auto"/>
        <w:ind w:left="360"/>
        <w:rPr>
          <w:rFonts w:ascii="Arial" w:hAnsi="Arial" w:cs="Arial"/>
          <w:sz w:val="24"/>
          <w:szCs w:val="24"/>
        </w:rPr>
      </w:pPr>
      <w:r w:rsidRPr="002D3C4E">
        <w:rPr>
          <w:rFonts w:ascii="Arial" w:hAnsi="Arial" w:cs="Arial"/>
          <w:sz w:val="24"/>
          <w:szCs w:val="24"/>
        </w:rPr>
        <w:t xml:space="preserve">Patient was unhappy with outcome of anaesthetic consultation, second opinion arranged </w:t>
      </w:r>
    </w:p>
    <w:p w:rsidR="002D3C4E" w:rsidRDefault="002D3C4E" w:rsidP="00470195">
      <w:pPr>
        <w:pStyle w:val="Heading2"/>
        <w:spacing w:before="0" w:line="240" w:lineRule="auto"/>
        <w:rPr>
          <w:rFonts w:ascii="Arial" w:hAnsi="Arial" w:cs="Arial"/>
          <w:color w:val="C0504D" w:themeColor="accent2"/>
          <w:sz w:val="28"/>
          <w:szCs w:val="28"/>
        </w:rPr>
      </w:pPr>
      <w:bookmarkStart w:id="40" w:name="_Toc515577685"/>
    </w:p>
    <w:p w:rsidR="004A5BE9" w:rsidRPr="004A5BE9" w:rsidRDefault="004A5BE9" w:rsidP="00470195">
      <w:pPr>
        <w:pStyle w:val="Heading2"/>
        <w:spacing w:before="0" w:line="240" w:lineRule="auto"/>
        <w:rPr>
          <w:rFonts w:ascii="Arial" w:hAnsi="Arial" w:cs="Arial"/>
          <w:color w:val="C0504D" w:themeColor="accent2"/>
          <w:sz w:val="28"/>
          <w:szCs w:val="28"/>
        </w:rPr>
      </w:pPr>
      <w:r w:rsidRPr="004A5BE9">
        <w:rPr>
          <w:rFonts w:ascii="Arial" w:hAnsi="Arial" w:cs="Arial"/>
          <w:color w:val="C0504D" w:themeColor="accent2"/>
          <w:sz w:val="28"/>
          <w:szCs w:val="28"/>
        </w:rPr>
        <w:t>Experience of Making a Complaint</w:t>
      </w:r>
      <w:bookmarkEnd w:id="40"/>
    </w:p>
    <w:p w:rsidR="00CF0386" w:rsidRDefault="00CF0386" w:rsidP="00470195">
      <w:pPr>
        <w:spacing w:after="0" w:line="240" w:lineRule="auto"/>
        <w:jc w:val="both"/>
        <w:rPr>
          <w:rFonts w:ascii="Arial" w:hAnsi="Arial" w:cs="Arial"/>
          <w:color w:val="00B050"/>
          <w:sz w:val="24"/>
          <w:szCs w:val="24"/>
        </w:rPr>
      </w:pPr>
    </w:p>
    <w:p w:rsidR="002D3C4E" w:rsidRDefault="001E10A0" w:rsidP="00470195">
      <w:pPr>
        <w:spacing w:after="0" w:line="240" w:lineRule="auto"/>
        <w:jc w:val="both"/>
        <w:rPr>
          <w:rFonts w:ascii="Arial" w:hAnsi="Arial" w:cs="Arial"/>
          <w:sz w:val="24"/>
          <w:szCs w:val="24"/>
        </w:rPr>
      </w:pPr>
      <w:r w:rsidRPr="00CF0386">
        <w:rPr>
          <w:rFonts w:ascii="Arial" w:hAnsi="Arial" w:cs="Arial"/>
          <w:sz w:val="24"/>
          <w:szCs w:val="24"/>
        </w:rPr>
        <w:t xml:space="preserve">Each complainant (stage 1 and stage 2) now receives a follow up survey to ask about their experience </w:t>
      </w:r>
      <w:r w:rsidR="00996703">
        <w:rPr>
          <w:rFonts w:ascii="Arial" w:hAnsi="Arial" w:cs="Arial"/>
          <w:sz w:val="24"/>
          <w:szCs w:val="24"/>
        </w:rPr>
        <w:t>of making a complaint.</w:t>
      </w:r>
      <w:r w:rsidRPr="00CF0386">
        <w:rPr>
          <w:rFonts w:ascii="Arial" w:hAnsi="Arial" w:cs="Arial"/>
          <w:sz w:val="24"/>
          <w:szCs w:val="24"/>
        </w:rPr>
        <w:t xml:space="preserve">  </w:t>
      </w:r>
      <w:r w:rsidR="00996703">
        <w:rPr>
          <w:rFonts w:ascii="Arial" w:hAnsi="Arial" w:cs="Arial"/>
          <w:sz w:val="24"/>
          <w:szCs w:val="24"/>
        </w:rPr>
        <w:t>In line with guidance, t</w:t>
      </w:r>
      <w:r w:rsidRPr="00CF0386">
        <w:rPr>
          <w:rFonts w:ascii="Arial" w:hAnsi="Arial" w:cs="Arial"/>
          <w:sz w:val="24"/>
          <w:szCs w:val="24"/>
        </w:rPr>
        <w:t xml:space="preserve">his is done anonymously and is still very much in the testing phase at present.  During 2017/18 we received 52 stage 1 complaints of which 47 received surveys.  </w:t>
      </w:r>
      <w:r w:rsidR="00EB643E">
        <w:rPr>
          <w:rFonts w:ascii="Arial" w:hAnsi="Arial" w:cs="Arial"/>
          <w:sz w:val="24"/>
          <w:szCs w:val="24"/>
        </w:rPr>
        <w:t>The</w:t>
      </w:r>
      <w:r w:rsidRPr="00CF0386">
        <w:rPr>
          <w:rFonts w:ascii="Arial" w:hAnsi="Arial" w:cs="Arial"/>
          <w:sz w:val="24"/>
          <w:szCs w:val="24"/>
        </w:rPr>
        <w:t xml:space="preserve"> response rate of stage 1 surveys is 34%, with mainly positive comments (12 of the 16 received).  The response rate for stage 2 complaints has not been as positive with only 16% of surveys re</w:t>
      </w:r>
      <w:r w:rsidR="00EB643E">
        <w:rPr>
          <w:rFonts w:ascii="Arial" w:hAnsi="Arial" w:cs="Arial"/>
          <w:sz w:val="24"/>
          <w:szCs w:val="24"/>
        </w:rPr>
        <w:t>turned</w:t>
      </w:r>
      <w:r w:rsidRPr="00CF0386">
        <w:rPr>
          <w:rFonts w:ascii="Arial" w:hAnsi="Arial" w:cs="Arial"/>
          <w:sz w:val="24"/>
          <w:szCs w:val="24"/>
        </w:rPr>
        <w:t>.  Overall from all the responses received 68% advised their concerns had been addressed</w:t>
      </w:r>
      <w:r w:rsidR="002D3C4E">
        <w:rPr>
          <w:rFonts w:ascii="Arial" w:hAnsi="Arial" w:cs="Arial"/>
          <w:sz w:val="24"/>
          <w:szCs w:val="24"/>
        </w:rPr>
        <w:t xml:space="preserve">.  </w:t>
      </w:r>
      <w:r w:rsidRPr="00CF0386">
        <w:rPr>
          <w:rFonts w:ascii="Arial" w:hAnsi="Arial" w:cs="Arial"/>
          <w:sz w:val="24"/>
          <w:szCs w:val="24"/>
        </w:rPr>
        <w:t xml:space="preserve">As these are anonymous we are reliant on the complainant coming back to us if they wish to re-open their complaint.  </w:t>
      </w:r>
    </w:p>
    <w:p w:rsidR="002D3C4E" w:rsidRDefault="002D3C4E" w:rsidP="00470195">
      <w:pPr>
        <w:spacing w:after="0" w:line="240" w:lineRule="auto"/>
        <w:jc w:val="both"/>
        <w:rPr>
          <w:rFonts w:ascii="Arial" w:hAnsi="Arial" w:cs="Arial"/>
          <w:sz w:val="24"/>
          <w:szCs w:val="24"/>
        </w:rPr>
      </w:pPr>
    </w:p>
    <w:p w:rsidR="00EB643E" w:rsidRDefault="00EB643E" w:rsidP="00470195">
      <w:pPr>
        <w:spacing w:after="0" w:line="240" w:lineRule="auto"/>
        <w:jc w:val="both"/>
        <w:rPr>
          <w:rFonts w:ascii="Arial" w:hAnsi="Arial" w:cs="Arial"/>
          <w:sz w:val="24"/>
          <w:szCs w:val="24"/>
        </w:rPr>
      </w:pPr>
      <w:r>
        <w:rPr>
          <w:rFonts w:ascii="Arial" w:hAnsi="Arial" w:cs="Arial"/>
          <w:sz w:val="24"/>
          <w:szCs w:val="24"/>
        </w:rPr>
        <w:t>W</w:t>
      </w:r>
      <w:r w:rsidR="001E10A0" w:rsidRPr="00CF0386">
        <w:rPr>
          <w:rFonts w:ascii="Arial" w:hAnsi="Arial" w:cs="Arial"/>
          <w:sz w:val="24"/>
          <w:szCs w:val="24"/>
        </w:rPr>
        <w:t xml:space="preserve">e </w:t>
      </w:r>
      <w:r>
        <w:rPr>
          <w:rFonts w:ascii="Arial" w:hAnsi="Arial" w:cs="Arial"/>
          <w:sz w:val="24"/>
          <w:szCs w:val="24"/>
        </w:rPr>
        <w:t>did observe</w:t>
      </w:r>
      <w:r w:rsidR="001E10A0" w:rsidRPr="00CF0386">
        <w:rPr>
          <w:rFonts w:ascii="Arial" w:hAnsi="Arial" w:cs="Arial"/>
          <w:sz w:val="24"/>
          <w:szCs w:val="24"/>
        </w:rPr>
        <w:t xml:space="preserve"> a trend of Stage 1’s </w:t>
      </w:r>
      <w:r>
        <w:rPr>
          <w:rFonts w:ascii="Arial" w:hAnsi="Arial" w:cs="Arial"/>
          <w:sz w:val="24"/>
          <w:szCs w:val="24"/>
        </w:rPr>
        <w:t xml:space="preserve">initially </w:t>
      </w:r>
      <w:r w:rsidR="001E10A0" w:rsidRPr="00CF0386">
        <w:rPr>
          <w:rFonts w:ascii="Arial" w:hAnsi="Arial" w:cs="Arial"/>
          <w:sz w:val="24"/>
          <w:szCs w:val="24"/>
        </w:rPr>
        <w:t xml:space="preserve">not being </w:t>
      </w:r>
      <w:r>
        <w:rPr>
          <w:rFonts w:ascii="Arial" w:hAnsi="Arial" w:cs="Arial"/>
          <w:sz w:val="24"/>
          <w:szCs w:val="24"/>
        </w:rPr>
        <w:t>satisfied</w:t>
      </w:r>
      <w:r w:rsidR="001E10A0" w:rsidRPr="00CF0386">
        <w:rPr>
          <w:rFonts w:ascii="Arial" w:hAnsi="Arial" w:cs="Arial"/>
          <w:sz w:val="24"/>
          <w:szCs w:val="24"/>
        </w:rPr>
        <w:t xml:space="preserve"> with the outcome and have </w:t>
      </w:r>
      <w:r>
        <w:rPr>
          <w:rFonts w:ascii="Arial" w:hAnsi="Arial" w:cs="Arial"/>
          <w:sz w:val="24"/>
          <w:szCs w:val="24"/>
        </w:rPr>
        <w:t xml:space="preserve">implemented </w:t>
      </w:r>
      <w:r w:rsidR="001E10A0" w:rsidRPr="00CF0386">
        <w:rPr>
          <w:rFonts w:ascii="Arial" w:hAnsi="Arial" w:cs="Arial"/>
          <w:sz w:val="24"/>
          <w:szCs w:val="24"/>
        </w:rPr>
        <w:t>a follow up call from the Feedback &amp; Legal Co-ordinator prior to closure of any Stage 1’s to confi</w:t>
      </w:r>
      <w:r>
        <w:rPr>
          <w:rFonts w:ascii="Arial" w:hAnsi="Arial" w:cs="Arial"/>
          <w:sz w:val="24"/>
          <w:szCs w:val="24"/>
        </w:rPr>
        <w:t xml:space="preserve">rm concerns have been addressed; </w:t>
      </w:r>
      <w:r w:rsidR="001E10A0" w:rsidRPr="00CF0386">
        <w:rPr>
          <w:rFonts w:ascii="Arial" w:hAnsi="Arial" w:cs="Arial"/>
          <w:sz w:val="24"/>
          <w:szCs w:val="24"/>
        </w:rPr>
        <w:t xml:space="preserve">we have seen an improvement since </w:t>
      </w:r>
      <w:r>
        <w:rPr>
          <w:rFonts w:ascii="Arial" w:hAnsi="Arial" w:cs="Arial"/>
          <w:sz w:val="24"/>
          <w:szCs w:val="24"/>
        </w:rPr>
        <w:t>this</w:t>
      </w:r>
      <w:r w:rsidR="001E10A0" w:rsidRPr="00CF0386">
        <w:rPr>
          <w:rFonts w:ascii="Arial" w:hAnsi="Arial" w:cs="Arial"/>
          <w:sz w:val="24"/>
          <w:szCs w:val="24"/>
        </w:rPr>
        <w:t>.</w:t>
      </w:r>
    </w:p>
    <w:p w:rsidR="004A5BE9" w:rsidRPr="00CF0386" w:rsidRDefault="001E10A0" w:rsidP="00470195">
      <w:pPr>
        <w:spacing w:after="0" w:line="240" w:lineRule="auto"/>
        <w:jc w:val="both"/>
        <w:rPr>
          <w:rFonts w:ascii="Arial" w:hAnsi="Arial" w:cs="Arial"/>
          <w:sz w:val="24"/>
          <w:szCs w:val="24"/>
        </w:rPr>
      </w:pPr>
      <w:r w:rsidRPr="00CF0386">
        <w:rPr>
          <w:rFonts w:ascii="Arial" w:hAnsi="Arial" w:cs="Arial"/>
          <w:sz w:val="24"/>
          <w:szCs w:val="24"/>
        </w:rPr>
        <w:t xml:space="preserve">  </w:t>
      </w:r>
    </w:p>
    <w:p w:rsidR="004A5BE9" w:rsidRPr="004A5BE9" w:rsidRDefault="004A5BE9" w:rsidP="00470195">
      <w:pPr>
        <w:pStyle w:val="Heading2"/>
        <w:spacing w:before="0" w:line="240" w:lineRule="auto"/>
        <w:rPr>
          <w:rFonts w:ascii="Arial" w:hAnsi="Arial" w:cs="Arial"/>
          <w:color w:val="C0504D" w:themeColor="accent2"/>
          <w:sz w:val="28"/>
          <w:szCs w:val="28"/>
        </w:rPr>
      </w:pPr>
      <w:bookmarkStart w:id="41" w:name="_Toc515577686"/>
      <w:r w:rsidRPr="004A5BE9">
        <w:rPr>
          <w:rFonts w:ascii="Arial" w:hAnsi="Arial" w:cs="Arial"/>
          <w:color w:val="C0504D" w:themeColor="accent2"/>
          <w:sz w:val="28"/>
          <w:szCs w:val="28"/>
        </w:rPr>
        <w:t>Scottish Public Services Ombudsman (SPSO)</w:t>
      </w:r>
      <w:bookmarkEnd w:id="41"/>
    </w:p>
    <w:p w:rsidR="004A5BE9" w:rsidRDefault="004A5BE9" w:rsidP="00470195">
      <w:pPr>
        <w:widowControl w:val="0"/>
        <w:autoSpaceDE w:val="0"/>
        <w:autoSpaceDN w:val="0"/>
        <w:adjustRightInd w:val="0"/>
        <w:spacing w:after="0" w:line="240" w:lineRule="auto"/>
        <w:ind w:right="690"/>
        <w:rPr>
          <w:rFonts w:ascii="Arial" w:hAnsi="Arial" w:cs="Arial"/>
          <w:color w:val="00B050"/>
          <w:sz w:val="24"/>
          <w:szCs w:val="24"/>
        </w:rPr>
      </w:pPr>
    </w:p>
    <w:p w:rsidR="00EB643E" w:rsidRDefault="004A5BE9" w:rsidP="00470195">
      <w:pPr>
        <w:widowControl w:val="0"/>
        <w:autoSpaceDE w:val="0"/>
        <w:autoSpaceDN w:val="0"/>
        <w:adjustRightInd w:val="0"/>
        <w:spacing w:after="0" w:line="240" w:lineRule="auto"/>
        <w:ind w:right="690"/>
        <w:jc w:val="both"/>
        <w:rPr>
          <w:rFonts w:ascii="Arial" w:hAnsi="Arial" w:cs="Arial"/>
          <w:sz w:val="24"/>
          <w:szCs w:val="24"/>
        </w:rPr>
      </w:pPr>
      <w:r w:rsidRPr="00CF0386">
        <w:rPr>
          <w:rFonts w:ascii="Arial" w:hAnsi="Arial" w:cs="Arial"/>
          <w:sz w:val="24"/>
          <w:szCs w:val="24"/>
        </w:rPr>
        <w:t xml:space="preserve">We had five cases (one of which was a shared complaint with another health board) referred to the Scottish Public Services Ombudsman (SPSO) in 2017/18.  </w:t>
      </w:r>
    </w:p>
    <w:p w:rsidR="00EB643E" w:rsidRDefault="00EB643E" w:rsidP="00470195">
      <w:pPr>
        <w:widowControl w:val="0"/>
        <w:autoSpaceDE w:val="0"/>
        <w:autoSpaceDN w:val="0"/>
        <w:adjustRightInd w:val="0"/>
        <w:spacing w:after="0" w:line="240" w:lineRule="auto"/>
        <w:ind w:right="690"/>
        <w:jc w:val="both"/>
        <w:rPr>
          <w:rFonts w:ascii="Arial" w:hAnsi="Arial" w:cs="Arial"/>
          <w:sz w:val="24"/>
          <w:szCs w:val="24"/>
        </w:rPr>
      </w:pPr>
    </w:p>
    <w:p w:rsidR="004A5BE9" w:rsidRPr="00EB643E" w:rsidRDefault="004A5BE9" w:rsidP="00EB643E">
      <w:pPr>
        <w:widowControl w:val="0"/>
        <w:autoSpaceDE w:val="0"/>
        <w:autoSpaceDN w:val="0"/>
        <w:adjustRightInd w:val="0"/>
        <w:spacing w:after="0" w:line="240" w:lineRule="auto"/>
        <w:ind w:right="690"/>
        <w:jc w:val="both"/>
        <w:rPr>
          <w:rFonts w:ascii="Arial" w:hAnsi="Arial" w:cs="Arial"/>
          <w:sz w:val="24"/>
          <w:szCs w:val="24"/>
        </w:rPr>
      </w:pPr>
      <w:r w:rsidRPr="00CF0386">
        <w:rPr>
          <w:rFonts w:ascii="Arial" w:hAnsi="Arial" w:cs="Arial"/>
          <w:sz w:val="24"/>
          <w:szCs w:val="24"/>
        </w:rPr>
        <w:t>At the time of report one case has been rejected by the SPSO, one is still under consideration and 3 have been closed by the SPSO.  Two of the closed cases were not upheld and no learning was identified.  One case was fully upheld with one recommendation, as the GJNH had actioned considerable learning from this complaint, which the SPSO were satisfied with.</w:t>
      </w:r>
    </w:p>
    <w:p w:rsidR="00F545F0" w:rsidRDefault="00F545F0" w:rsidP="00470195">
      <w:pPr>
        <w:spacing w:after="0" w:line="240" w:lineRule="auto"/>
        <w:jc w:val="both"/>
        <w:rPr>
          <w:rFonts w:ascii="Arial" w:hAnsi="Arial" w:cs="Arial"/>
          <w:b/>
          <w:color w:val="00B050"/>
          <w:sz w:val="24"/>
          <w:szCs w:val="24"/>
        </w:rPr>
      </w:pPr>
    </w:p>
    <w:p w:rsidR="00EB643E" w:rsidRPr="00AC1207" w:rsidRDefault="00F545F0" w:rsidP="00AC1207">
      <w:pPr>
        <w:pStyle w:val="Heading1"/>
        <w:spacing w:before="0" w:line="240" w:lineRule="auto"/>
        <w:jc w:val="center"/>
        <w:rPr>
          <w:rFonts w:ascii="Arial" w:hAnsi="Arial" w:cs="Arial"/>
          <w:color w:val="1F497D" w:themeColor="text2"/>
          <w:sz w:val="32"/>
          <w:szCs w:val="32"/>
        </w:rPr>
      </w:pPr>
      <w:bookmarkStart w:id="42" w:name="_Toc515577687"/>
      <w:r w:rsidRPr="004A5BE9">
        <w:rPr>
          <w:rFonts w:ascii="Arial" w:hAnsi="Arial" w:cs="Arial"/>
          <w:color w:val="1F497D" w:themeColor="text2"/>
          <w:sz w:val="32"/>
          <w:szCs w:val="32"/>
        </w:rPr>
        <w:t xml:space="preserve">Section </w:t>
      </w:r>
      <w:r>
        <w:rPr>
          <w:rFonts w:ascii="Arial" w:hAnsi="Arial" w:cs="Arial"/>
          <w:color w:val="1F497D" w:themeColor="text2"/>
          <w:sz w:val="32"/>
          <w:szCs w:val="32"/>
        </w:rPr>
        <w:t>4 – Patient Engagement</w:t>
      </w:r>
      <w:bookmarkEnd w:id="42"/>
      <w:r>
        <w:rPr>
          <w:rFonts w:ascii="Arial" w:hAnsi="Arial" w:cs="Arial"/>
          <w:color w:val="1F497D" w:themeColor="text2"/>
          <w:sz w:val="32"/>
          <w:szCs w:val="32"/>
        </w:rPr>
        <w:t xml:space="preserve"> </w:t>
      </w:r>
    </w:p>
    <w:p w:rsidR="00EB643E" w:rsidRPr="00AC1207" w:rsidRDefault="00EB643E" w:rsidP="00AC1207">
      <w:pPr>
        <w:pStyle w:val="Heading2"/>
        <w:rPr>
          <w:rFonts w:ascii="Arial" w:hAnsi="Arial" w:cs="Arial"/>
          <w:color w:val="E36C0A" w:themeColor="accent6" w:themeShade="BF"/>
          <w:sz w:val="28"/>
          <w:szCs w:val="28"/>
        </w:rPr>
      </w:pPr>
      <w:bookmarkStart w:id="43" w:name="_Toc515577688"/>
      <w:r w:rsidRPr="00AC1207">
        <w:rPr>
          <w:rFonts w:ascii="Arial" w:hAnsi="Arial" w:cs="Arial"/>
          <w:color w:val="E36C0A" w:themeColor="accent6" w:themeShade="BF"/>
          <w:sz w:val="28"/>
          <w:szCs w:val="28"/>
        </w:rPr>
        <w:t>Expansion Project</w:t>
      </w:r>
      <w:bookmarkEnd w:id="43"/>
      <w:r w:rsidRPr="00AC1207">
        <w:rPr>
          <w:rFonts w:ascii="Arial" w:hAnsi="Arial" w:cs="Arial"/>
          <w:color w:val="E36C0A" w:themeColor="accent6" w:themeShade="BF"/>
          <w:sz w:val="28"/>
          <w:szCs w:val="28"/>
        </w:rPr>
        <w:t xml:space="preserve"> </w:t>
      </w:r>
    </w:p>
    <w:p w:rsidR="00EB643E" w:rsidRDefault="00EB643E" w:rsidP="00470195">
      <w:pPr>
        <w:spacing w:after="0" w:line="240" w:lineRule="auto"/>
        <w:jc w:val="both"/>
        <w:rPr>
          <w:rFonts w:ascii="Arial" w:hAnsi="Arial" w:cs="Arial"/>
          <w:sz w:val="24"/>
          <w:szCs w:val="24"/>
        </w:rPr>
      </w:pPr>
    </w:p>
    <w:p w:rsidR="00F545F0" w:rsidRDefault="00F545F0" w:rsidP="00470195">
      <w:pPr>
        <w:spacing w:after="0" w:line="240" w:lineRule="auto"/>
        <w:jc w:val="both"/>
        <w:rPr>
          <w:rFonts w:ascii="Arial" w:hAnsi="Arial" w:cs="Arial"/>
          <w:sz w:val="24"/>
          <w:szCs w:val="24"/>
        </w:rPr>
      </w:pPr>
      <w:r w:rsidRPr="00D65435">
        <w:rPr>
          <w:rFonts w:ascii="Arial" w:hAnsi="Arial" w:cs="Arial"/>
          <w:sz w:val="24"/>
          <w:szCs w:val="24"/>
        </w:rPr>
        <w:t xml:space="preserve">The hospital is in the early stages of a major expansion programme which will be implemented over two phases.  As part of the business case development for both phases the Project Team have been linking to the Scottish Health Council to ensure patient and public engagement in the development of the proposals.  </w:t>
      </w:r>
    </w:p>
    <w:p w:rsidR="00D65435" w:rsidRPr="00D65435" w:rsidRDefault="00D65435" w:rsidP="00470195">
      <w:pPr>
        <w:spacing w:after="0" w:line="240" w:lineRule="auto"/>
        <w:jc w:val="both"/>
        <w:rPr>
          <w:rFonts w:ascii="Arial" w:hAnsi="Arial" w:cs="Arial"/>
          <w:sz w:val="24"/>
          <w:szCs w:val="24"/>
        </w:rPr>
      </w:pPr>
    </w:p>
    <w:p w:rsidR="00F545F0" w:rsidRDefault="00F545F0" w:rsidP="00470195">
      <w:pPr>
        <w:spacing w:after="0" w:line="240" w:lineRule="auto"/>
        <w:jc w:val="both"/>
        <w:rPr>
          <w:rFonts w:ascii="Arial" w:hAnsi="Arial" w:cs="Arial"/>
          <w:sz w:val="24"/>
          <w:szCs w:val="24"/>
        </w:rPr>
      </w:pPr>
      <w:r w:rsidRPr="00D65435">
        <w:rPr>
          <w:rFonts w:ascii="Arial" w:hAnsi="Arial" w:cs="Arial"/>
          <w:sz w:val="24"/>
          <w:szCs w:val="24"/>
        </w:rPr>
        <w:t xml:space="preserve">There have been multiple stakeholder engagement workshops undertaken to share with patients, public and staff the plans and seek views on proposals and also the service currently provided.  These will continue as the project develops.  </w:t>
      </w:r>
    </w:p>
    <w:p w:rsidR="00D65435" w:rsidRPr="00D65435" w:rsidRDefault="00D65435" w:rsidP="00470195">
      <w:pPr>
        <w:spacing w:after="0" w:line="240" w:lineRule="auto"/>
        <w:jc w:val="both"/>
        <w:rPr>
          <w:rFonts w:ascii="Arial" w:hAnsi="Arial" w:cs="Arial"/>
          <w:sz w:val="24"/>
          <w:szCs w:val="24"/>
        </w:rPr>
      </w:pPr>
    </w:p>
    <w:p w:rsidR="00F545F0" w:rsidRDefault="00F545F0" w:rsidP="00470195">
      <w:pPr>
        <w:spacing w:after="0" w:line="240" w:lineRule="auto"/>
        <w:jc w:val="both"/>
        <w:rPr>
          <w:rFonts w:ascii="Arial" w:hAnsi="Arial" w:cs="Arial"/>
          <w:sz w:val="24"/>
          <w:szCs w:val="24"/>
        </w:rPr>
      </w:pPr>
      <w:r w:rsidRPr="00D65435">
        <w:rPr>
          <w:rFonts w:ascii="Arial" w:hAnsi="Arial" w:cs="Arial"/>
          <w:sz w:val="24"/>
          <w:szCs w:val="24"/>
        </w:rPr>
        <w:t>In addition to the workshops there have also been surveys done with patients from ophthalmology and orthopaedics, the two main clinical specialities within the scope of the expansion.</w:t>
      </w:r>
      <w:r w:rsidR="00D65435" w:rsidRPr="00D65435">
        <w:rPr>
          <w:rFonts w:ascii="Arial" w:hAnsi="Arial" w:cs="Arial"/>
          <w:sz w:val="24"/>
          <w:szCs w:val="24"/>
        </w:rPr>
        <w:t xml:space="preserve">  Both surveys managed to receive an excellent response rate and overall the feedback received was highly positive.  </w:t>
      </w:r>
      <w:r w:rsidRPr="00D65435">
        <w:rPr>
          <w:rFonts w:ascii="Arial" w:hAnsi="Arial" w:cs="Arial"/>
          <w:sz w:val="24"/>
          <w:szCs w:val="24"/>
        </w:rPr>
        <w:t xml:space="preserve">  </w:t>
      </w:r>
    </w:p>
    <w:p w:rsidR="00EB643E" w:rsidRDefault="00EB643E" w:rsidP="00470195">
      <w:pPr>
        <w:spacing w:after="0" w:line="240" w:lineRule="auto"/>
        <w:jc w:val="both"/>
        <w:rPr>
          <w:rFonts w:ascii="Arial" w:hAnsi="Arial" w:cs="Arial"/>
          <w:sz w:val="24"/>
          <w:szCs w:val="24"/>
        </w:rPr>
      </w:pPr>
    </w:p>
    <w:p w:rsidR="00EB643E" w:rsidRDefault="00EB643E" w:rsidP="00470195">
      <w:pPr>
        <w:spacing w:after="0" w:line="240" w:lineRule="auto"/>
        <w:jc w:val="both"/>
        <w:rPr>
          <w:rFonts w:ascii="Arial" w:hAnsi="Arial" w:cs="Arial"/>
          <w:sz w:val="24"/>
          <w:szCs w:val="24"/>
        </w:rPr>
      </w:pPr>
      <w:r>
        <w:rPr>
          <w:rFonts w:ascii="Arial" w:hAnsi="Arial" w:cs="Arial"/>
          <w:noProof/>
          <w:sz w:val="24"/>
          <w:szCs w:val="24"/>
        </w:rPr>
        <w:pict>
          <v:rect id="_x0000_s1038" style="position:absolute;left:0;text-align:left;margin-left:-3.75pt;margin-top:5.25pt;width:450.75pt;height:227.25pt;z-index:251668480">
            <v:textbox>
              <w:txbxContent>
                <w:p w:rsidR="002D3C4E" w:rsidRPr="009E065F" w:rsidRDefault="002D3C4E" w:rsidP="00EB643E">
                  <w:pPr>
                    <w:spacing w:after="0" w:line="240" w:lineRule="auto"/>
                    <w:jc w:val="both"/>
                    <w:rPr>
                      <w:rFonts w:ascii="Arial" w:hAnsi="Arial" w:cs="Arial"/>
                      <w:b/>
                      <w:color w:val="984806" w:themeColor="accent6" w:themeShade="80"/>
                      <w:sz w:val="28"/>
                      <w:szCs w:val="28"/>
                    </w:rPr>
                  </w:pPr>
                  <w:r w:rsidRPr="009E065F">
                    <w:rPr>
                      <w:rFonts w:ascii="Arial" w:hAnsi="Arial" w:cs="Arial"/>
                      <w:b/>
                      <w:color w:val="984806" w:themeColor="accent6" w:themeShade="80"/>
                      <w:sz w:val="28"/>
                      <w:szCs w:val="28"/>
                    </w:rPr>
                    <w:t>Ophthalmology</w:t>
                  </w:r>
                </w:p>
                <w:p w:rsidR="002D3C4E" w:rsidRPr="00EB643E" w:rsidRDefault="002D3C4E" w:rsidP="00EB643E">
                  <w:pPr>
                    <w:spacing w:after="0" w:line="240" w:lineRule="auto"/>
                    <w:jc w:val="both"/>
                    <w:rPr>
                      <w:rFonts w:ascii="Arial" w:hAnsi="Arial" w:cs="Arial"/>
                      <w:b/>
                      <w:sz w:val="24"/>
                      <w:szCs w:val="24"/>
                    </w:rPr>
                  </w:pPr>
                </w:p>
                <w:p w:rsidR="002D3C4E" w:rsidRDefault="002D3C4E" w:rsidP="00EB643E">
                  <w:pPr>
                    <w:pStyle w:val="ListParagraph"/>
                    <w:numPr>
                      <w:ilvl w:val="0"/>
                      <w:numId w:val="20"/>
                    </w:numPr>
                    <w:spacing w:after="0" w:line="240" w:lineRule="auto"/>
                    <w:rPr>
                      <w:rFonts w:ascii="Arial" w:hAnsi="Arial" w:cs="Arial"/>
                      <w:sz w:val="24"/>
                      <w:szCs w:val="24"/>
                    </w:rPr>
                  </w:pPr>
                  <w:r w:rsidRPr="00D65435">
                    <w:rPr>
                      <w:rFonts w:ascii="Arial" w:hAnsi="Arial" w:cs="Arial"/>
                      <w:sz w:val="24"/>
                      <w:szCs w:val="24"/>
                    </w:rPr>
                    <w:t xml:space="preserve">In total 674/900 patients fed back their views on the service provided with responses received from patients from six different health boards giving a 75% response rate.  </w:t>
                  </w:r>
                </w:p>
                <w:p w:rsidR="002D3C4E" w:rsidRPr="00D65435" w:rsidRDefault="002D3C4E" w:rsidP="00EB643E">
                  <w:pPr>
                    <w:pStyle w:val="ListParagraph"/>
                    <w:spacing w:after="0" w:line="240" w:lineRule="auto"/>
                    <w:ind w:left="360"/>
                    <w:rPr>
                      <w:rFonts w:ascii="Arial" w:hAnsi="Arial" w:cs="Arial"/>
                      <w:sz w:val="24"/>
                      <w:szCs w:val="24"/>
                    </w:rPr>
                  </w:pPr>
                </w:p>
                <w:p w:rsidR="002D3C4E" w:rsidRDefault="002D3C4E" w:rsidP="00EB643E">
                  <w:pPr>
                    <w:pStyle w:val="ListParagraph"/>
                    <w:numPr>
                      <w:ilvl w:val="0"/>
                      <w:numId w:val="20"/>
                    </w:numPr>
                    <w:spacing w:after="0" w:line="240" w:lineRule="auto"/>
                    <w:rPr>
                      <w:rFonts w:ascii="Arial" w:hAnsi="Arial" w:cs="Arial"/>
                      <w:sz w:val="24"/>
                      <w:szCs w:val="24"/>
                    </w:rPr>
                  </w:pPr>
                  <w:r w:rsidRPr="00D65435">
                    <w:rPr>
                      <w:rFonts w:ascii="Arial" w:hAnsi="Arial" w:cs="Arial"/>
                      <w:sz w:val="24"/>
                      <w:szCs w:val="24"/>
                    </w:rPr>
                    <w:t xml:space="preserve">96% of patients agreed or strongly agreed that they would recommend the service to their friends and family </w:t>
                  </w:r>
                </w:p>
                <w:p w:rsidR="002D3C4E" w:rsidRPr="00EB643E" w:rsidRDefault="002D3C4E" w:rsidP="00EB643E">
                  <w:pPr>
                    <w:spacing w:after="0" w:line="240" w:lineRule="auto"/>
                    <w:rPr>
                      <w:rFonts w:ascii="Arial" w:hAnsi="Arial" w:cs="Arial"/>
                      <w:sz w:val="24"/>
                      <w:szCs w:val="24"/>
                    </w:rPr>
                  </w:pPr>
                </w:p>
                <w:p w:rsidR="002D3C4E" w:rsidRDefault="002D3C4E" w:rsidP="00EB643E">
                  <w:pPr>
                    <w:pStyle w:val="ListParagraph"/>
                    <w:numPr>
                      <w:ilvl w:val="0"/>
                      <w:numId w:val="20"/>
                    </w:numPr>
                    <w:spacing w:after="0" w:line="240" w:lineRule="auto"/>
                    <w:rPr>
                      <w:rFonts w:ascii="Arial" w:hAnsi="Arial" w:cs="Arial"/>
                      <w:sz w:val="24"/>
                      <w:szCs w:val="24"/>
                    </w:rPr>
                  </w:pPr>
                  <w:r w:rsidRPr="00D65435">
                    <w:rPr>
                      <w:rFonts w:ascii="Arial" w:hAnsi="Arial" w:cs="Arial"/>
                      <w:sz w:val="24"/>
                      <w:szCs w:val="24"/>
                    </w:rPr>
                    <w:t xml:space="preserve">94% agreed or strongly agreed it was worth travelling to the Golden Jubilee for their treatment. </w:t>
                  </w:r>
                </w:p>
                <w:p w:rsidR="002D3C4E" w:rsidRPr="00EB643E" w:rsidRDefault="002D3C4E" w:rsidP="00EB643E">
                  <w:pPr>
                    <w:spacing w:after="0" w:line="240" w:lineRule="auto"/>
                    <w:rPr>
                      <w:rFonts w:ascii="Arial" w:hAnsi="Arial" w:cs="Arial"/>
                      <w:sz w:val="24"/>
                      <w:szCs w:val="24"/>
                    </w:rPr>
                  </w:pPr>
                </w:p>
                <w:p w:rsidR="002D3C4E" w:rsidRDefault="002D3C4E" w:rsidP="00EB643E">
                  <w:pPr>
                    <w:pStyle w:val="ListParagraph"/>
                    <w:numPr>
                      <w:ilvl w:val="0"/>
                      <w:numId w:val="20"/>
                    </w:numPr>
                    <w:spacing w:after="0" w:line="240" w:lineRule="auto"/>
                    <w:rPr>
                      <w:rFonts w:ascii="Arial" w:hAnsi="Arial" w:cs="Arial"/>
                      <w:sz w:val="24"/>
                      <w:szCs w:val="24"/>
                    </w:rPr>
                  </w:pPr>
                  <w:r w:rsidRPr="00D65435">
                    <w:rPr>
                      <w:rFonts w:ascii="Arial" w:hAnsi="Arial" w:cs="Arial"/>
                      <w:sz w:val="24"/>
                      <w:szCs w:val="24"/>
                    </w:rPr>
                    <w:t xml:space="preserve">98% agreed or strongly agreed that staff were pleasant and helpful </w:t>
                  </w:r>
                </w:p>
                <w:p w:rsidR="002D3C4E" w:rsidRPr="00EB643E" w:rsidRDefault="002D3C4E" w:rsidP="00EB643E">
                  <w:pPr>
                    <w:spacing w:after="0" w:line="240" w:lineRule="auto"/>
                    <w:rPr>
                      <w:rFonts w:ascii="Arial" w:hAnsi="Arial" w:cs="Arial"/>
                      <w:sz w:val="24"/>
                      <w:szCs w:val="24"/>
                    </w:rPr>
                  </w:pPr>
                </w:p>
                <w:p w:rsidR="002D3C4E" w:rsidRPr="00D65435" w:rsidRDefault="002D3C4E" w:rsidP="00EB643E">
                  <w:pPr>
                    <w:pStyle w:val="ListParagraph"/>
                    <w:numPr>
                      <w:ilvl w:val="0"/>
                      <w:numId w:val="20"/>
                    </w:numPr>
                    <w:spacing w:after="0" w:line="240" w:lineRule="auto"/>
                    <w:rPr>
                      <w:rFonts w:ascii="Arial" w:hAnsi="Arial" w:cs="Arial"/>
                      <w:sz w:val="24"/>
                      <w:szCs w:val="24"/>
                    </w:rPr>
                  </w:pPr>
                  <w:r w:rsidRPr="00D65435">
                    <w:rPr>
                      <w:rFonts w:ascii="Arial" w:hAnsi="Arial" w:cs="Arial"/>
                      <w:sz w:val="24"/>
                      <w:szCs w:val="24"/>
                    </w:rPr>
                    <w:t xml:space="preserve">95% would recommend the service to friends and family </w:t>
                  </w:r>
                </w:p>
                <w:p w:rsidR="002D3C4E" w:rsidRDefault="002D3C4E"/>
              </w:txbxContent>
            </v:textbox>
          </v:rect>
        </w:pict>
      </w:r>
    </w:p>
    <w:p w:rsidR="00EB643E" w:rsidRDefault="00EB643E" w:rsidP="00470195">
      <w:pPr>
        <w:spacing w:after="0" w:line="240" w:lineRule="auto"/>
        <w:jc w:val="both"/>
        <w:rPr>
          <w:rFonts w:ascii="Arial" w:hAnsi="Arial" w:cs="Arial"/>
          <w:sz w:val="24"/>
          <w:szCs w:val="24"/>
        </w:rPr>
      </w:pPr>
    </w:p>
    <w:p w:rsidR="00EB643E" w:rsidRDefault="00EB643E" w:rsidP="00470195">
      <w:pPr>
        <w:spacing w:after="0" w:line="240" w:lineRule="auto"/>
        <w:jc w:val="both"/>
        <w:rPr>
          <w:rFonts w:ascii="Arial" w:hAnsi="Arial" w:cs="Arial"/>
          <w:sz w:val="24"/>
          <w:szCs w:val="24"/>
        </w:rPr>
      </w:pPr>
    </w:p>
    <w:p w:rsidR="00EB643E" w:rsidRDefault="00EB643E" w:rsidP="00470195">
      <w:pPr>
        <w:spacing w:after="0" w:line="240" w:lineRule="auto"/>
        <w:jc w:val="both"/>
        <w:rPr>
          <w:rFonts w:ascii="Arial" w:hAnsi="Arial" w:cs="Arial"/>
          <w:sz w:val="24"/>
          <w:szCs w:val="24"/>
        </w:rPr>
      </w:pPr>
    </w:p>
    <w:p w:rsidR="00EB643E" w:rsidRDefault="00EB643E" w:rsidP="00470195">
      <w:pPr>
        <w:spacing w:after="0" w:line="240" w:lineRule="auto"/>
        <w:jc w:val="both"/>
        <w:rPr>
          <w:rFonts w:ascii="Arial" w:hAnsi="Arial" w:cs="Arial"/>
          <w:sz w:val="24"/>
          <w:szCs w:val="24"/>
        </w:rPr>
      </w:pPr>
    </w:p>
    <w:p w:rsidR="00EB643E" w:rsidRDefault="00EB643E" w:rsidP="00470195">
      <w:pPr>
        <w:spacing w:after="0" w:line="240" w:lineRule="auto"/>
        <w:jc w:val="both"/>
        <w:rPr>
          <w:rFonts w:ascii="Arial" w:hAnsi="Arial" w:cs="Arial"/>
          <w:sz w:val="24"/>
          <w:szCs w:val="24"/>
        </w:rPr>
      </w:pPr>
    </w:p>
    <w:p w:rsidR="00EB643E" w:rsidRDefault="00EB643E" w:rsidP="00470195">
      <w:pPr>
        <w:spacing w:after="0" w:line="240" w:lineRule="auto"/>
        <w:jc w:val="both"/>
        <w:rPr>
          <w:rFonts w:ascii="Arial" w:hAnsi="Arial" w:cs="Arial"/>
          <w:sz w:val="24"/>
          <w:szCs w:val="24"/>
        </w:rPr>
      </w:pPr>
    </w:p>
    <w:p w:rsidR="00EB643E" w:rsidRDefault="00EB643E" w:rsidP="00470195">
      <w:pPr>
        <w:spacing w:after="0" w:line="240" w:lineRule="auto"/>
        <w:jc w:val="both"/>
        <w:rPr>
          <w:rFonts w:ascii="Arial" w:hAnsi="Arial" w:cs="Arial"/>
          <w:sz w:val="24"/>
          <w:szCs w:val="24"/>
        </w:rPr>
      </w:pPr>
    </w:p>
    <w:p w:rsidR="00D65435" w:rsidRDefault="00D65435" w:rsidP="00470195">
      <w:pPr>
        <w:spacing w:after="0" w:line="240" w:lineRule="auto"/>
        <w:rPr>
          <w:rFonts w:ascii="Arial" w:hAnsi="Arial" w:cs="Arial"/>
          <w:b/>
          <w:bCs/>
          <w:sz w:val="24"/>
          <w:szCs w:val="24"/>
        </w:rPr>
      </w:pPr>
    </w:p>
    <w:p w:rsidR="00D65435" w:rsidRPr="00D65435" w:rsidRDefault="00D65435" w:rsidP="00470195">
      <w:pPr>
        <w:spacing w:after="0" w:line="240" w:lineRule="auto"/>
        <w:rPr>
          <w:rFonts w:ascii="Arial" w:hAnsi="Arial" w:cs="Arial"/>
          <w:bCs/>
          <w:sz w:val="24"/>
          <w:szCs w:val="24"/>
        </w:rPr>
      </w:pPr>
    </w:p>
    <w:p w:rsidR="00F545F0" w:rsidRPr="00D65435" w:rsidRDefault="00F545F0" w:rsidP="00470195">
      <w:pPr>
        <w:spacing w:after="0" w:line="240" w:lineRule="auto"/>
        <w:rPr>
          <w:sz w:val="24"/>
          <w:szCs w:val="24"/>
        </w:rPr>
      </w:pPr>
    </w:p>
    <w:p w:rsidR="00F545F0" w:rsidRDefault="00F545F0" w:rsidP="00470195">
      <w:pPr>
        <w:spacing w:after="0" w:line="240" w:lineRule="auto"/>
      </w:pPr>
    </w:p>
    <w:p w:rsidR="00F545F0" w:rsidRDefault="00F545F0" w:rsidP="00470195">
      <w:pPr>
        <w:spacing w:after="0" w:line="240" w:lineRule="auto"/>
      </w:pPr>
    </w:p>
    <w:p w:rsidR="00EB643E" w:rsidRDefault="00EB643E" w:rsidP="00470195">
      <w:pPr>
        <w:spacing w:after="0" w:line="240" w:lineRule="auto"/>
      </w:pPr>
    </w:p>
    <w:p w:rsidR="00EB643E" w:rsidRDefault="00EB643E" w:rsidP="00470195">
      <w:pPr>
        <w:spacing w:after="0" w:line="240" w:lineRule="auto"/>
      </w:pPr>
    </w:p>
    <w:p w:rsidR="00EB643E" w:rsidRDefault="00EB643E" w:rsidP="00470195">
      <w:pPr>
        <w:spacing w:after="0" w:line="240" w:lineRule="auto"/>
      </w:pPr>
    </w:p>
    <w:p w:rsidR="00EB643E" w:rsidRDefault="00EB643E" w:rsidP="00470195">
      <w:pPr>
        <w:spacing w:after="0" w:line="240" w:lineRule="auto"/>
      </w:pPr>
    </w:p>
    <w:p w:rsidR="00EB643E" w:rsidRDefault="00EB643E" w:rsidP="00470195">
      <w:pPr>
        <w:spacing w:after="0" w:line="240" w:lineRule="auto"/>
      </w:pPr>
    </w:p>
    <w:p w:rsidR="00EB643E" w:rsidRDefault="00EB643E" w:rsidP="00470195">
      <w:pPr>
        <w:spacing w:after="0" w:line="240" w:lineRule="auto"/>
      </w:pPr>
    </w:p>
    <w:p w:rsidR="00EB643E" w:rsidRDefault="00EB643E" w:rsidP="00470195">
      <w:pPr>
        <w:spacing w:after="0" w:line="240" w:lineRule="auto"/>
      </w:pPr>
    </w:p>
    <w:p w:rsidR="00EB643E" w:rsidRDefault="001D17DB" w:rsidP="00470195">
      <w:pPr>
        <w:spacing w:after="0" w:line="240" w:lineRule="auto"/>
      </w:pPr>
      <w:r>
        <w:rPr>
          <w:noProof/>
        </w:rPr>
        <w:pict>
          <v:rect id="_x0000_s1040" style="position:absolute;margin-left:-4.5pt;margin-top:-13.5pt;width:450.75pt;height:234.7pt;z-index:251669504">
            <v:textbox>
              <w:txbxContent>
                <w:p w:rsidR="002D3C4E" w:rsidRPr="009E065F" w:rsidRDefault="002D3C4E" w:rsidP="00EB643E">
                  <w:pPr>
                    <w:spacing w:after="0" w:line="240" w:lineRule="auto"/>
                    <w:jc w:val="both"/>
                    <w:rPr>
                      <w:rFonts w:ascii="Arial" w:hAnsi="Arial" w:cs="Arial"/>
                      <w:b/>
                      <w:color w:val="984806" w:themeColor="accent6" w:themeShade="80"/>
                      <w:sz w:val="28"/>
                      <w:szCs w:val="28"/>
                    </w:rPr>
                  </w:pPr>
                  <w:r w:rsidRPr="009E065F">
                    <w:rPr>
                      <w:rFonts w:ascii="Arial" w:hAnsi="Arial" w:cs="Arial"/>
                      <w:b/>
                      <w:color w:val="984806" w:themeColor="accent6" w:themeShade="80"/>
                      <w:sz w:val="28"/>
                      <w:szCs w:val="28"/>
                    </w:rPr>
                    <w:t xml:space="preserve">Orthopaedics </w:t>
                  </w:r>
                </w:p>
                <w:p w:rsidR="002D3C4E" w:rsidRPr="00EB643E" w:rsidRDefault="002D3C4E" w:rsidP="00EB643E">
                  <w:pPr>
                    <w:spacing w:after="0" w:line="240" w:lineRule="auto"/>
                    <w:jc w:val="both"/>
                    <w:rPr>
                      <w:rFonts w:ascii="Arial" w:hAnsi="Arial" w:cs="Arial"/>
                      <w:b/>
                      <w:sz w:val="24"/>
                      <w:szCs w:val="24"/>
                    </w:rPr>
                  </w:pPr>
                </w:p>
                <w:p w:rsidR="002D3C4E" w:rsidRPr="00EB643E" w:rsidRDefault="002D3C4E" w:rsidP="00EB643E">
                  <w:pPr>
                    <w:pStyle w:val="ListParagraph"/>
                    <w:numPr>
                      <w:ilvl w:val="0"/>
                      <w:numId w:val="21"/>
                    </w:numPr>
                    <w:spacing w:after="0" w:line="240" w:lineRule="auto"/>
                    <w:rPr>
                      <w:rFonts w:ascii="Arial" w:hAnsi="Arial" w:cs="Arial"/>
                      <w:bCs/>
                      <w:sz w:val="24"/>
                      <w:szCs w:val="24"/>
                    </w:rPr>
                  </w:pPr>
                  <w:r w:rsidRPr="00D65435">
                    <w:rPr>
                      <w:rFonts w:ascii="Arial" w:hAnsi="Arial" w:cs="Arial"/>
                      <w:bCs/>
                      <w:sz w:val="24"/>
                      <w:szCs w:val="24"/>
                    </w:rPr>
                    <w:t xml:space="preserve">Collection of survey data in continuing for this group however to date 367/600 patients have responded, a 61% response rate with </w:t>
                  </w:r>
                  <w:r w:rsidRPr="00D65435">
                    <w:rPr>
                      <w:rFonts w:ascii="Arial" w:hAnsi="Arial" w:cs="Arial"/>
                      <w:sz w:val="24"/>
                      <w:szCs w:val="24"/>
                    </w:rPr>
                    <w:t>responses received from patients from fourteen different health boards</w:t>
                  </w:r>
                </w:p>
                <w:p w:rsidR="002D3C4E" w:rsidRPr="00D65435" w:rsidRDefault="002D3C4E" w:rsidP="00EB643E">
                  <w:pPr>
                    <w:pStyle w:val="ListParagraph"/>
                    <w:spacing w:after="0" w:line="240" w:lineRule="auto"/>
                    <w:ind w:left="360"/>
                    <w:rPr>
                      <w:rFonts w:ascii="Arial" w:hAnsi="Arial" w:cs="Arial"/>
                      <w:bCs/>
                      <w:sz w:val="24"/>
                      <w:szCs w:val="24"/>
                    </w:rPr>
                  </w:pPr>
                </w:p>
                <w:p w:rsidR="002D3C4E" w:rsidRDefault="002D3C4E" w:rsidP="00EB643E">
                  <w:pPr>
                    <w:pStyle w:val="ListParagraph"/>
                    <w:numPr>
                      <w:ilvl w:val="0"/>
                      <w:numId w:val="21"/>
                    </w:numPr>
                    <w:spacing w:after="0" w:line="240" w:lineRule="auto"/>
                    <w:rPr>
                      <w:rFonts w:ascii="Arial" w:hAnsi="Arial" w:cs="Arial"/>
                      <w:bCs/>
                      <w:sz w:val="24"/>
                      <w:szCs w:val="24"/>
                    </w:rPr>
                  </w:pPr>
                  <w:r w:rsidRPr="00D65435">
                    <w:rPr>
                      <w:rFonts w:ascii="Arial" w:hAnsi="Arial" w:cs="Arial"/>
                      <w:bCs/>
                      <w:sz w:val="24"/>
                      <w:szCs w:val="24"/>
                    </w:rPr>
                    <w:t xml:space="preserve">97% of patients </w:t>
                  </w:r>
                  <w:r w:rsidRPr="00D65435">
                    <w:rPr>
                      <w:rFonts w:ascii="Arial" w:hAnsi="Arial" w:cs="Arial"/>
                      <w:sz w:val="24"/>
                      <w:szCs w:val="24"/>
                    </w:rPr>
                    <w:t xml:space="preserve">agreed or strongly agreed </w:t>
                  </w:r>
                  <w:r w:rsidRPr="00D65435">
                    <w:rPr>
                      <w:rFonts w:ascii="Arial" w:hAnsi="Arial" w:cs="Arial"/>
                      <w:bCs/>
                      <w:sz w:val="24"/>
                      <w:szCs w:val="24"/>
                    </w:rPr>
                    <w:t xml:space="preserve">that they would recommend the service to their friends and family </w:t>
                  </w:r>
                </w:p>
                <w:p w:rsidR="002D3C4E" w:rsidRPr="00EB643E" w:rsidRDefault="002D3C4E" w:rsidP="00EB643E">
                  <w:pPr>
                    <w:spacing w:after="0" w:line="240" w:lineRule="auto"/>
                    <w:rPr>
                      <w:rFonts w:ascii="Arial" w:hAnsi="Arial" w:cs="Arial"/>
                      <w:bCs/>
                      <w:sz w:val="24"/>
                      <w:szCs w:val="24"/>
                    </w:rPr>
                  </w:pPr>
                </w:p>
                <w:p w:rsidR="002D3C4E" w:rsidRDefault="002D3C4E" w:rsidP="00EB643E">
                  <w:pPr>
                    <w:pStyle w:val="ListParagraph"/>
                    <w:numPr>
                      <w:ilvl w:val="0"/>
                      <w:numId w:val="21"/>
                    </w:numPr>
                    <w:spacing w:after="0" w:line="240" w:lineRule="auto"/>
                    <w:rPr>
                      <w:rFonts w:ascii="Arial" w:hAnsi="Arial" w:cs="Arial"/>
                      <w:bCs/>
                      <w:sz w:val="24"/>
                      <w:szCs w:val="24"/>
                    </w:rPr>
                  </w:pPr>
                  <w:r w:rsidRPr="00D65435">
                    <w:rPr>
                      <w:rFonts w:ascii="Arial" w:hAnsi="Arial" w:cs="Arial"/>
                      <w:bCs/>
                      <w:sz w:val="24"/>
                      <w:szCs w:val="24"/>
                    </w:rPr>
                    <w:t xml:space="preserve">97% </w:t>
                  </w:r>
                  <w:r w:rsidRPr="00D65435">
                    <w:rPr>
                      <w:rFonts w:ascii="Arial" w:hAnsi="Arial" w:cs="Arial"/>
                      <w:sz w:val="24"/>
                      <w:szCs w:val="24"/>
                    </w:rPr>
                    <w:t xml:space="preserve">agreed or strongly agreed </w:t>
                  </w:r>
                  <w:r w:rsidRPr="00D65435">
                    <w:rPr>
                      <w:rFonts w:ascii="Arial" w:hAnsi="Arial" w:cs="Arial"/>
                      <w:bCs/>
                      <w:sz w:val="24"/>
                      <w:szCs w:val="24"/>
                    </w:rPr>
                    <w:t xml:space="preserve">it was worth travelling to the Golden Jubilee for their treatment. </w:t>
                  </w:r>
                </w:p>
                <w:p w:rsidR="002D3C4E" w:rsidRPr="00EB643E" w:rsidRDefault="002D3C4E" w:rsidP="00EB643E">
                  <w:pPr>
                    <w:spacing w:after="0" w:line="240" w:lineRule="auto"/>
                    <w:rPr>
                      <w:rFonts w:ascii="Arial" w:hAnsi="Arial" w:cs="Arial"/>
                      <w:bCs/>
                      <w:sz w:val="24"/>
                      <w:szCs w:val="24"/>
                    </w:rPr>
                  </w:pPr>
                </w:p>
                <w:p w:rsidR="002D3C4E" w:rsidRDefault="002D3C4E" w:rsidP="00EB643E">
                  <w:pPr>
                    <w:pStyle w:val="ListParagraph"/>
                    <w:numPr>
                      <w:ilvl w:val="0"/>
                      <w:numId w:val="21"/>
                    </w:numPr>
                    <w:spacing w:after="0" w:line="240" w:lineRule="auto"/>
                    <w:rPr>
                      <w:rFonts w:ascii="Arial" w:hAnsi="Arial" w:cs="Arial"/>
                      <w:sz w:val="24"/>
                      <w:szCs w:val="24"/>
                    </w:rPr>
                  </w:pPr>
                  <w:r w:rsidRPr="00D65435">
                    <w:rPr>
                      <w:rFonts w:ascii="Arial" w:hAnsi="Arial" w:cs="Arial"/>
                      <w:sz w:val="24"/>
                      <w:szCs w:val="24"/>
                    </w:rPr>
                    <w:t xml:space="preserve">99% agreed or strongly agreed that staff were pleasant and helpful </w:t>
                  </w:r>
                </w:p>
                <w:p w:rsidR="002D3C4E" w:rsidRPr="00EB643E" w:rsidRDefault="002D3C4E" w:rsidP="00EB643E">
                  <w:pPr>
                    <w:spacing w:after="0" w:line="240" w:lineRule="auto"/>
                    <w:rPr>
                      <w:rFonts w:ascii="Arial" w:hAnsi="Arial" w:cs="Arial"/>
                      <w:sz w:val="24"/>
                      <w:szCs w:val="24"/>
                    </w:rPr>
                  </w:pPr>
                </w:p>
                <w:p w:rsidR="002D3C4E" w:rsidRPr="00EB643E" w:rsidRDefault="002D3C4E" w:rsidP="00EB643E">
                  <w:pPr>
                    <w:pStyle w:val="ListParagraph"/>
                    <w:numPr>
                      <w:ilvl w:val="0"/>
                      <w:numId w:val="21"/>
                    </w:numPr>
                    <w:spacing w:after="0" w:line="240" w:lineRule="auto"/>
                    <w:rPr>
                      <w:rFonts w:ascii="Arial" w:hAnsi="Arial" w:cs="Arial"/>
                      <w:sz w:val="24"/>
                      <w:szCs w:val="24"/>
                    </w:rPr>
                  </w:pPr>
                  <w:r w:rsidRPr="00D65435">
                    <w:rPr>
                      <w:rFonts w:ascii="Arial" w:hAnsi="Arial" w:cs="Arial"/>
                      <w:sz w:val="24"/>
                      <w:szCs w:val="24"/>
                    </w:rPr>
                    <w:t>97% agreed or strongly agreed they were given enough time to discuss treatment options with the surgeon at outpat</w:t>
                  </w:r>
                  <w:r>
                    <w:rPr>
                      <w:rFonts w:ascii="Arial" w:hAnsi="Arial" w:cs="Arial"/>
                      <w:sz w:val="24"/>
                      <w:szCs w:val="24"/>
                    </w:rPr>
                    <w:t>ient appointment</w:t>
                  </w:r>
                </w:p>
              </w:txbxContent>
            </v:textbox>
          </v:rect>
        </w:pict>
      </w:r>
    </w:p>
    <w:p w:rsidR="00EB643E" w:rsidRDefault="00EB643E" w:rsidP="00470195">
      <w:pPr>
        <w:spacing w:after="0" w:line="240" w:lineRule="auto"/>
      </w:pPr>
    </w:p>
    <w:p w:rsidR="00EB643E" w:rsidRDefault="00EB643E" w:rsidP="00470195">
      <w:pPr>
        <w:spacing w:after="0" w:line="240" w:lineRule="auto"/>
      </w:pPr>
    </w:p>
    <w:p w:rsidR="00EB643E" w:rsidRDefault="00EB643E" w:rsidP="00470195">
      <w:pPr>
        <w:spacing w:after="0" w:line="240" w:lineRule="auto"/>
      </w:pPr>
    </w:p>
    <w:p w:rsidR="00EB643E" w:rsidRDefault="00EB643E" w:rsidP="00470195">
      <w:pPr>
        <w:spacing w:after="0" w:line="240" w:lineRule="auto"/>
      </w:pPr>
    </w:p>
    <w:p w:rsidR="00EB643E" w:rsidRDefault="00EB643E" w:rsidP="00470195">
      <w:pPr>
        <w:spacing w:after="0" w:line="240" w:lineRule="auto"/>
      </w:pPr>
    </w:p>
    <w:p w:rsidR="001D17DB" w:rsidRDefault="001D17DB" w:rsidP="00470195">
      <w:pPr>
        <w:spacing w:after="0" w:line="240" w:lineRule="auto"/>
      </w:pPr>
    </w:p>
    <w:p w:rsidR="001D17DB" w:rsidRDefault="001D17DB" w:rsidP="00470195">
      <w:pPr>
        <w:spacing w:after="0" w:line="240" w:lineRule="auto"/>
      </w:pPr>
    </w:p>
    <w:p w:rsidR="001D17DB" w:rsidRDefault="001D17DB" w:rsidP="00470195">
      <w:pPr>
        <w:spacing w:after="0" w:line="240" w:lineRule="auto"/>
      </w:pPr>
    </w:p>
    <w:p w:rsidR="00EB643E" w:rsidRDefault="00EB643E" w:rsidP="00470195">
      <w:pPr>
        <w:spacing w:after="0" w:line="240" w:lineRule="auto"/>
      </w:pPr>
    </w:p>
    <w:p w:rsidR="00EB643E" w:rsidRDefault="00EB643E" w:rsidP="00470195">
      <w:pPr>
        <w:spacing w:after="0" w:line="240" w:lineRule="auto"/>
      </w:pPr>
    </w:p>
    <w:p w:rsidR="00EB643E" w:rsidRDefault="00EB643E" w:rsidP="00470195">
      <w:pPr>
        <w:spacing w:after="0" w:line="240" w:lineRule="auto"/>
      </w:pPr>
    </w:p>
    <w:p w:rsidR="00EB643E" w:rsidRDefault="00EB643E" w:rsidP="00470195">
      <w:pPr>
        <w:spacing w:after="0" w:line="240" w:lineRule="auto"/>
      </w:pPr>
    </w:p>
    <w:p w:rsidR="00EB643E" w:rsidRDefault="00EB643E" w:rsidP="00470195">
      <w:pPr>
        <w:spacing w:after="0" w:line="240" w:lineRule="auto"/>
      </w:pPr>
    </w:p>
    <w:p w:rsidR="00EB643E" w:rsidRPr="00EB643E" w:rsidRDefault="00EB643E" w:rsidP="00470195">
      <w:pPr>
        <w:spacing w:after="0" w:line="240" w:lineRule="auto"/>
        <w:rPr>
          <w:rFonts w:ascii="Arial" w:hAnsi="Arial" w:cs="Arial"/>
          <w:sz w:val="24"/>
          <w:szCs w:val="24"/>
        </w:rPr>
      </w:pPr>
    </w:p>
    <w:p w:rsidR="00AC1207" w:rsidRDefault="00AC1207" w:rsidP="00AC1207">
      <w:pPr>
        <w:pStyle w:val="Heading2"/>
        <w:rPr>
          <w:rFonts w:ascii="Arial" w:hAnsi="Arial" w:cs="Arial"/>
          <w:color w:val="E36C0A" w:themeColor="accent6" w:themeShade="BF"/>
          <w:sz w:val="28"/>
          <w:szCs w:val="28"/>
        </w:rPr>
      </w:pPr>
    </w:p>
    <w:p w:rsidR="00EB643E" w:rsidRPr="009E065F" w:rsidRDefault="00EB643E" w:rsidP="00AC1207">
      <w:pPr>
        <w:pStyle w:val="Heading2"/>
        <w:rPr>
          <w:rFonts w:ascii="Arial" w:hAnsi="Arial" w:cs="Arial"/>
          <w:color w:val="984806" w:themeColor="accent6" w:themeShade="80"/>
          <w:sz w:val="28"/>
          <w:szCs w:val="28"/>
        </w:rPr>
      </w:pPr>
      <w:bookmarkStart w:id="44" w:name="_Toc515577689"/>
      <w:r w:rsidRPr="009E065F">
        <w:rPr>
          <w:rFonts w:ascii="Arial" w:hAnsi="Arial" w:cs="Arial"/>
          <w:color w:val="984806" w:themeColor="accent6" w:themeShade="80"/>
          <w:sz w:val="28"/>
          <w:szCs w:val="28"/>
        </w:rPr>
        <w:t>Involving People Strategy</w:t>
      </w:r>
      <w:bookmarkEnd w:id="44"/>
      <w:r w:rsidRPr="009E065F">
        <w:rPr>
          <w:rFonts w:ascii="Arial" w:hAnsi="Arial" w:cs="Arial"/>
          <w:color w:val="984806" w:themeColor="accent6" w:themeShade="80"/>
          <w:sz w:val="28"/>
          <w:szCs w:val="28"/>
        </w:rPr>
        <w:t xml:space="preserve"> </w:t>
      </w:r>
    </w:p>
    <w:p w:rsidR="00EB643E" w:rsidRDefault="00EB643E" w:rsidP="00470195">
      <w:pPr>
        <w:spacing w:after="0" w:line="240" w:lineRule="auto"/>
        <w:rPr>
          <w:rFonts w:ascii="Arial" w:hAnsi="Arial" w:cs="Arial"/>
          <w:sz w:val="24"/>
          <w:szCs w:val="24"/>
        </w:rPr>
      </w:pPr>
    </w:p>
    <w:p w:rsidR="00EB643E" w:rsidRPr="00EB643E" w:rsidRDefault="00EB643E" w:rsidP="00470195">
      <w:pPr>
        <w:spacing w:after="0" w:line="240" w:lineRule="auto"/>
        <w:rPr>
          <w:rFonts w:ascii="Arial" w:hAnsi="Arial" w:cs="Arial"/>
          <w:sz w:val="24"/>
          <w:szCs w:val="24"/>
        </w:rPr>
      </w:pPr>
      <w:r w:rsidRPr="00EB643E">
        <w:rPr>
          <w:rFonts w:ascii="Arial" w:hAnsi="Arial" w:cs="Arial"/>
          <w:sz w:val="24"/>
          <w:szCs w:val="24"/>
        </w:rPr>
        <w:t xml:space="preserve">We have continued implementation of our </w:t>
      </w:r>
      <w:r w:rsidR="00AC1207">
        <w:rPr>
          <w:rFonts w:ascii="Arial" w:hAnsi="Arial" w:cs="Arial"/>
          <w:sz w:val="24"/>
          <w:szCs w:val="24"/>
        </w:rPr>
        <w:t xml:space="preserve">wider </w:t>
      </w:r>
      <w:r w:rsidRPr="00EB643E">
        <w:rPr>
          <w:rFonts w:ascii="Arial" w:hAnsi="Arial" w:cs="Arial"/>
          <w:sz w:val="24"/>
          <w:szCs w:val="24"/>
        </w:rPr>
        <w:t>Involving People Strategy within the year with support from Scottish Health Council via our Involving People Group and Expansion work</w:t>
      </w:r>
      <w:r w:rsidR="00AC1207">
        <w:rPr>
          <w:rFonts w:ascii="Arial" w:hAnsi="Arial" w:cs="Arial"/>
          <w:sz w:val="24"/>
          <w:szCs w:val="24"/>
        </w:rPr>
        <w:t xml:space="preserve"> and also progressing out Equalities Outcomes</w:t>
      </w:r>
      <w:r w:rsidRPr="00EB643E">
        <w:rPr>
          <w:rFonts w:ascii="Arial" w:hAnsi="Arial" w:cs="Arial"/>
          <w:sz w:val="24"/>
          <w:szCs w:val="24"/>
        </w:rPr>
        <w:t xml:space="preserve">.  </w:t>
      </w:r>
    </w:p>
    <w:p w:rsidR="00EB643E" w:rsidRPr="00EB643E" w:rsidRDefault="00EB643E" w:rsidP="00470195">
      <w:pPr>
        <w:spacing w:after="0" w:line="240" w:lineRule="auto"/>
        <w:rPr>
          <w:rFonts w:ascii="Arial" w:hAnsi="Arial" w:cs="Arial"/>
          <w:sz w:val="24"/>
          <w:szCs w:val="24"/>
        </w:rPr>
      </w:pPr>
    </w:p>
    <w:p w:rsidR="00AC1207" w:rsidRDefault="00EB643E" w:rsidP="009E065F">
      <w:pPr>
        <w:spacing w:after="0" w:line="240" w:lineRule="auto"/>
        <w:rPr>
          <w:rFonts w:ascii="Arial" w:hAnsi="Arial" w:cs="Arial"/>
          <w:sz w:val="24"/>
          <w:szCs w:val="24"/>
        </w:rPr>
      </w:pPr>
      <w:r w:rsidRPr="00EB643E">
        <w:rPr>
          <w:rFonts w:ascii="Arial" w:hAnsi="Arial" w:cs="Arial"/>
          <w:sz w:val="24"/>
          <w:szCs w:val="24"/>
        </w:rPr>
        <w:t xml:space="preserve">Following a change in Non-Executive Director roles those supporting the Person Centred Committee and Volunteer Forum have changed.       </w:t>
      </w:r>
    </w:p>
    <w:p w:rsidR="009E065F" w:rsidRPr="009E065F" w:rsidRDefault="009E065F" w:rsidP="009E065F">
      <w:pPr>
        <w:spacing w:after="0" w:line="240" w:lineRule="auto"/>
        <w:rPr>
          <w:rFonts w:ascii="Arial" w:hAnsi="Arial" w:cs="Arial"/>
          <w:sz w:val="24"/>
          <w:szCs w:val="24"/>
        </w:rPr>
      </w:pPr>
    </w:p>
    <w:p w:rsidR="00AC1207" w:rsidRPr="00AC1207" w:rsidRDefault="00CF0386" w:rsidP="00AC1207">
      <w:pPr>
        <w:pStyle w:val="Heading1"/>
        <w:spacing w:before="0" w:line="240" w:lineRule="auto"/>
        <w:jc w:val="center"/>
        <w:rPr>
          <w:rFonts w:ascii="Arial" w:hAnsi="Arial" w:cs="Arial"/>
          <w:sz w:val="32"/>
          <w:szCs w:val="32"/>
        </w:rPr>
      </w:pPr>
      <w:bookmarkStart w:id="45" w:name="_Toc515577690"/>
      <w:r w:rsidRPr="004A5BE9">
        <w:rPr>
          <w:rFonts w:ascii="Arial" w:hAnsi="Arial" w:cs="Arial"/>
          <w:sz w:val="32"/>
          <w:szCs w:val="32"/>
        </w:rPr>
        <w:t xml:space="preserve">Section </w:t>
      </w:r>
      <w:r w:rsidR="00F545F0">
        <w:rPr>
          <w:rFonts w:ascii="Arial" w:hAnsi="Arial" w:cs="Arial"/>
          <w:sz w:val="32"/>
          <w:szCs w:val="32"/>
        </w:rPr>
        <w:t>5</w:t>
      </w:r>
      <w:r w:rsidRPr="004A5BE9">
        <w:rPr>
          <w:rFonts w:ascii="Arial" w:hAnsi="Arial" w:cs="Arial"/>
          <w:sz w:val="32"/>
          <w:szCs w:val="32"/>
        </w:rPr>
        <w:t xml:space="preserve"> –</w:t>
      </w:r>
      <w:r w:rsidR="001D4FCD">
        <w:rPr>
          <w:rFonts w:ascii="Arial" w:hAnsi="Arial" w:cs="Arial"/>
          <w:sz w:val="32"/>
          <w:szCs w:val="32"/>
        </w:rPr>
        <w:t>Education</w:t>
      </w:r>
      <w:r w:rsidR="00AC1207">
        <w:rPr>
          <w:rFonts w:ascii="Arial" w:hAnsi="Arial" w:cs="Arial"/>
          <w:sz w:val="32"/>
          <w:szCs w:val="32"/>
        </w:rPr>
        <w:t xml:space="preserve"> &amp; Reporting</w:t>
      </w:r>
      <w:bookmarkEnd w:id="45"/>
      <w:r w:rsidR="00AC1207">
        <w:rPr>
          <w:rFonts w:ascii="Arial" w:hAnsi="Arial" w:cs="Arial"/>
          <w:sz w:val="32"/>
          <w:szCs w:val="32"/>
        </w:rPr>
        <w:t xml:space="preserve"> </w:t>
      </w:r>
    </w:p>
    <w:p w:rsidR="00AC1207" w:rsidRDefault="00AC1207" w:rsidP="00AC1207">
      <w:pPr>
        <w:pStyle w:val="Heading2"/>
        <w:spacing w:before="0" w:line="240" w:lineRule="auto"/>
        <w:contextualSpacing/>
        <w:rPr>
          <w:rFonts w:ascii="Arial" w:hAnsi="Arial" w:cs="Arial"/>
          <w:color w:val="E36C0A" w:themeColor="accent6" w:themeShade="BF"/>
          <w:sz w:val="28"/>
          <w:szCs w:val="28"/>
        </w:rPr>
      </w:pPr>
    </w:p>
    <w:p w:rsidR="00AC1207" w:rsidRPr="009E065F" w:rsidRDefault="00AC1207" w:rsidP="00AC1207">
      <w:pPr>
        <w:pStyle w:val="Heading2"/>
        <w:spacing w:before="0" w:line="240" w:lineRule="auto"/>
        <w:contextualSpacing/>
        <w:rPr>
          <w:rFonts w:ascii="Arial" w:hAnsi="Arial" w:cs="Arial"/>
          <w:color w:val="984806" w:themeColor="accent6" w:themeShade="80"/>
          <w:sz w:val="28"/>
          <w:szCs w:val="28"/>
        </w:rPr>
      </w:pPr>
      <w:bookmarkStart w:id="46" w:name="_Toc515577691"/>
      <w:r w:rsidRPr="009E065F">
        <w:rPr>
          <w:rFonts w:ascii="Arial" w:hAnsi="Arial" w:cs="Arial"/>
          <w:color w:val="984806" w:themeColor="accent6" w:themeShade="80"/>
          <w:sz w:val="28"/>
          <w:szCs w:val="28"/>
        </w:rPr>
        <w:t>Education &amp; Awareness</w:t>
      </w:r>
      <w:bookmarkEnd w:id="46"/>
    </w:p>
    <w:p w:rsidR="00AC1207" w:rsidRDefault="00AC1207" w:rsidP="00AC1207">
      <w:pPr>
        <w:widowControl w:val="0"/>
        <w:autoSpaceDE w:val="0"/>
        <w:autoSpaceDN w:val="0"/>
        <w:adjustRightInd w:val="0"/>
        <w:spacing w:after="0" w:line="240" w:lineRule="auto"/>
        <w:ind w:right="690"/>
        <w:contextualSpacing/>
        <w:rPr>
          <w:rFonts w:ascii="Arial" w:hAnsi="Arial" w:cs="Arial"/>
          <w:color w:val="231F20"/>
          <w:sz w:val="24"/>
          <w:szCs w:val="24"/>
        </w:rPr>
      </w:pPr>
    </w:p>
    <w:p w:rsidR="00AC1207" w:rsidRPr="00F34D0B" w:rsidRDefault="00AC1207" w:rsidP="00AC1207">
      <w:pPr>
        <w:widowControl w:val="0"/>
        <w:autoSpaceDE w:val="0"/>
        <w:autoSpaceDN w:val="0"/>
        <w:adjustRightInd w:val="0"/>
        <w:spacing w:after="0" w:line="240" w:lineRule="auto"/>
        <w:ind w:right="690"/>
        <w:contextualSpacing/>
        <w:rPr>
          <w:rFonts w:ascii="Arial" w:hAnsi="Arial" w:cs="Arial"/>
          <w:color w:val="000000"/>
          <w:sz w:val="24"/>
          <w:szCs w:val="24"/>
        </w:rPr>
      </w:pPr>
      <w:r w:rsidRPr="00F34D0B">
        <w:rPr>
          <w:rFonts w:ascii="Arial" w:hAnsi="Arial" w:cs="Arial"/>
          <w:color w:val="231F20"/>
          <w:sz w:val="24"/>
          <w:szCs w:val="24"/>
        </w:rPr>
        <w:t xml:space="preserve">Our corporate objectives are focussed on delivery of our </w:t>
      </w:r>
      <w:r w:rsidRPr="00F34D0B">
        <w:rPr>
          <w:rFonts w:ascii="Arial" w:hAnsi="Arial" w:cs="Arial"/>
          <w:color w:val="231F20"/>
          <w:spacing w:val="-4"/>
          <w:sz w:val="24"/>
          <w:szCs w:val="24"/>
        </w:rPr>
        <w:t>V</w:t>
      </w:r>
      <w:r w:rsidRPr="00F34D0B">
        <w:rPr>
          <w:rFonts w:ascii="Arial" w:hAnsi="Arial" w:cs="Arial"/>
          <w:color w:val="231F20"/>
          <w:sz w:val="24"/>
          <w:szCs w:val="24"/>
        </w:rPr>
        <w:t xml:space="preserve">ision and </w:t>
      </w:r>
      <w:r w:rsidRPr="00F34D0B">
        <w:rPr>
          <w:rFonts w:ascii="Arial" w:hAnsi="Arial" w:cs="Arial"/>
          <w:color w:val="231F20"/>
          <w:spacing w:val="-16"/>
          <w:sz w:val="24"/>
          <w:szCs w:val="24"/>
        </w:rPr>
        <w:t>V</w:t>
      </w:r>
      <w:r w:rsidRPr="00F34D0B">
        <w:rPr>
          <w:rFonts w:ascii="Arial" w:hAnsi="Arial" w:cs="Arial"/>
          <w:color w:val="231F20"/>
          <w:sz w:val="24"/>
          <w:szCs w:val="24"/>
        </w:rPr>
        <w:t>alues; these are cascaded through the Executive team to all parts of the organisation.</w:t>
      </w:r>
      <w:r w:rsidRPr="00F34D0B">
        <w:rPr>
          <w:rFonts w:ascii="Arial" w:hAnsi="Arial" w:cs="Arial"/>
          <w:color w:val="231F20"/>
          <w:spacing w:val="-12"/>
          <w:sz w:val="24"/>
          <w:szCs w:val="24"/>
        </w:rPr>
        <w:t xml:space="preserve"> </w:t>
      </w:r>
      <w:r>
        <w:rPr>
          <w:rFonts w:ascii="Arial" w:hAnsi="Arial" w:cs="Arial"/>
          <w:color w:val="231F20"/>
          <w:spacing w:val="-12"/>
          <w:sz w:val="24"/>
          <w:szCs w:val="24"/>
        </w:rPr>
        <w:t xml:space="preserve">  </w:t>
      </w:r>
      <w:r w:rsidRPr="00F34D0B">
        <w:rPr>
          <w:rFonts w:ascii="Arial" w:hAnsi="Arial" w:cs="Arial"/>
          <w:color w:val="231F20"/>
          <w:sz w:val="24"/>
          <w:szCs w:val="24"/>
        </w:rPr>
        <w:t>All sta</w:t>
      </w:r>
      <w:r w:rsidRPr="00F34D0B">
        <w:rPr>
          <w:rFonts w:ascii="Arial" w:hAnsi="Arial" w:cs="Arial"/>
          <w:color w:val="231F20"/>
          <w:spacing w:val="-4"/>
          <w:sz w:val="24"/>
          <w:szCs w:val="24"/>
        </w:rPr>
        <w:t>f</w:t>
      </w:r>
      <w:r w:rsidRPr="00F34D0B">
        <w:rPr>
          <w:rFonts w:ascii="Arial" w:hAnsi="Arial" w:cs="Arial"/>
          <w:color w:val="231F20"/>
          <w:sz w:val="24"/>
          <w:szCs w:val="24"/>
        </w:rPr>
        <w:t xml:space="preserve">f </w:t>
      </w:r>
      <w:proofErr w:type="gramStart"/>
      <w:r w:rsidRPr="00F34D0B">
        <w:rPr>
          <w:rFonts w:ascii="Arial" w:hAnsi="Arial" w:cs="Arial"/>
          <w:color w:val="231F20"/>
          <w:sz w:val="24"/>
          <w:szCs w:val="24"/>
        </w:rPr>
        <w:t>have</w:t>
      </w:r>
      <w:proofErr w:type="gramEnd"/>
      <w:r w:rsidRPr="00F34D0B">
        <w:rPr>
          <w:rFonts w:ascii="Arial" w:hAnsi="Arial" w:cs="Arial"/>
          <w:color w:val="231F20"/>
          <w:sz w:val="24"/>
          <w:szCs w:val="24"/>
        </w:rPr>
        <w:t xml:space="preserve"> a Personal Development Plan and Personal Development Revie</w:t>
      </w:r>
      <w:r w:rsidRPr="00F34D0B">
        <w:rPr>
          <w:rFonts w:ascii="Arial" w:hAnsi="Arial" w:cs="Arial"/>
          <w:color w:val="231F20"/>
          <w:spacing w:val="-11"/>
          <w:sz w:val="24"/>
          <w:szCs w:val="24"/>
        </w:rPr>
        <w:t>w</w:t>
      </w:r>
      <w:r>
        <w:rPr>
          <w:rFonts w:ascii="Arial" w:hAnsi="Arial" w:cs="Arial"/>
          <w:color w:val="231F20"/>
          <w:sz w:val="24"/>
          <w:szCs w:val="24"/>
        </w:rPr>
        <w:t xml:space="preserve"> annually </w:t>
      </w:r>
      <w:r w:rsidRPr="00F34D0B">
        <w:rPr>
          <w:rFonts w:ascii="Arial" w:hAnsi="Arial" w:cs="Arial"/>
          <w:color w:val="231F20"/>
          <w:sz w:val="24"/>
          <w:szCs w:val="24"/>
        </w:rPr>
        <w:t>ensuring that appropriate levels of training are in place to enable sta</w:t>
      </w:r>
      <w:r w:rsidRPr="00F34D0B">
        <w:rPr>
          <w:rFonts w:ascii="Arial" w:hAnsi="Arial" w:cs="Arial"/>
          <w:color w:val="231F20"/>
          <w:spacing w:val="-4"/>
          <w:sz w:val="24"/>
          <w:szCs w:val="24"/>
        </w:rPr>
        <w:t>f</w:t>
      </w:r>
      <w:r w:rsidRPr="00F34D0B">
        <w:rPr>
          <w:rFonts w:ascii="Arial" w:hAnsi="Arial" w:cs="Arial"/>
          <w:color w:val="231F20"/>
          <w:sz w:val="24"/>
          <w:szCs w:val="24"/>
        </w:rPr>
        <w:t>f to reach their own potential and to support the needs of the organisation. These plans are completed with an ethos of customer care and focus on our values.</w:t>
      </w:r>
    </w:p>
    <w:p w:rsidR="00AC1207" w:rsidRDefault="00AC1207" w:rsidP="00AC1207">
      <w:pPr>
        <w:widowControl w:val="0"/>
        <w:autoSpaceDE w:val="0"/>
        <w:autoSpaceDN w:val="0"/>
        <w:adjustRightInd w:val="0"/>
        <w:spacing w:after="0" w:line="240" w:lineRule="auto"/>
        <w:ind w:right="690"/>
        <w:contextualSpacing/>
        <w:rPr>
          <w:rFonts w:ascii="Arial" w:hAnsi="Arial" w:cs="Arial"/>
          <w:color w:val="231F20"/>
          <w:sz w:val="24"/>
          <w:szCs w:val="24"/>
        </w:rPr>
      </w:pPr>
    </w:p>
    <w:p w:rsidR="00AC1207" w:rsidRDefault="00AC1207" w:rsidP="00AC1207">
      <w:pPr>
        <w:widowControl w:val="0"/>
        <w:autoSpaceDE w:val="0"/>
        <w:autoSpaceDN w:val="0"/>
        <w:adjustRightInd w:val="0"/>
        <w:spacing w:after="0" w:line="240" w:lineRule="auto"/>
        <w:ind w:right="690"/>
        <w:contextualSpacing/>
        <w:rPr>
          <w:rFonts w:ascii="Arial" w:hAnsi="Arial" w:cs="Arial"/>
          <w:color w:val="231F20"/>
          <w:sz w:val="24"/>
          <w:szCs w:val="24"/>
        </w:rPr>
      </w:pPr>
      <w:r w:rsidRPr="00F34D0B">
        <w:rPr>
          <w:rFonts w:ascii="Arial" w:hAnsi="Arial" w:cs="Arial"/>
          <w:color w:val="231F20"/>
          <w:sz w:val="24"/>
          <w:szCs w:val="24"/>
        </w:rPr>
        <w:t>A</w:t>
      </w:r>
      <w:r w:rsidRPr="00F34D0B">
        <w:rPr>
          <w:rFonts w:ascii="Arial" w:hAnsi="Arial" w:cs="Arial"/>
          <w:color w:val="231F20"/>
          <w:spacing w:val="-12"/>
          <w:sz w:val="24"/>
          <w:szCs w:val="24"/>
        </w:rPr>
        <w:t xml:space="preserve"> </w:t>
      </w:r>
      <w:r w:rsidRPr="00F34D0B">
        <w:rPr>
          <w:rFonts w:ascii="Arial" w:hAnsi="Arial" w:cs="Arial"/>
          <w:color w:val="231F20"/>
          <w:sz w:val="24"/>
          <w:szCs w:val="24"/>
        </w:rPr>
        <w:t>number of systems are in place to support sta</w:t>
      </w:r>
      <w:r w:rsidRPr="00F34D0B">
        <w:rPr>
          <w:rFonts w:ascii="Arial" w:hAnsi="Arial" w:cs="Arial"/>
          <w:color w:val="231F20"/>
          <w:spacing w:val="-4"/>
          <w:sz w:val="24"/>
          <w:szCs w:val="24"/>
        </w:rPr>
        <w:t>f</w:t>
      </w:r>
      <w:r w:rsidRPr="00F34D0B">
        <w:rPr>
          <w:rFonts w:ascii="Arial" w:hAnsi="Arial" w:cs="Arial"/>
          <w:color w:val="231F20"/>
          <w:sz w:val="24"/>
          <w:szCs w:val="24"/>
        </w:rPr>
        <w:t>f and there is training available on:</w:t>
      </w:r>
    </w:p>
    <w:p w:rsidR="00AC1207" w:rsidRPr="00F34D0B" w:rsidRDefault="00AC1207" w:rsidP="00AC1207">
      <w:pPr>
        <w:widowControl w:val="0"/>
        <w:autoSpaceDE w:val="0"/>
        <w:autoSpaceDN w:val="0"/>
        <w:adjustRightInd w:val="0"/>
        <w:spacing w:after="0" w:line="240" w:lineRule="auto"/>
        <w:ind w:right="690"/>
        <w:contextualSpacing/>
        <w:rPr>
          <w:rFonts w:ascii="Arial" w:hAnsi="Arial" w:cs="Arial"/>
          <w:color w:val="231F20"/>
          <w:sz w:val="24"/>
          <w:szCs w:val="24"/>
        </w:rPr>
      </w:pPr>
    </w:p>
    <w:p w:rsidR="00AC1207" w:rsidRPr="00271AFA" w:rsidRDefault="00AC1207" w:rsidP="00AC1207">
      <w:pPr>
        <w:pStyle w:val="ListParagraph"/>
        <w:widowControl w:val="0"/>
        <w:numPr>
          <w:ilvl w:val="0"/>
          <w:numId w:val="22"/>
        </w:numPr>
        <w:autoSpaceDE w:val="0"/>
        <w:autoSpaceDN w:val="0"/>
        <w:adjustRightInd w:val="0"/>
        <w:spacing w:after="0" w:line="240" w:lineRule="auto"/>
        <w:ind w:right="690"/>
        <w:rPr>
          <w:rFonts w:ascii="Arial" w:hAnsi="Arial" w:cs="Arial"/>
          <w:color w:val="000000"/>
          <w:sz w:val="24"/>
          <w:szCs w:val="24"/>
        </w:rPr>
      </w:pPr>
      <w:r w:rsidRPr="00271AFA">
        <w:rPr>
          <w:rFonts w:ascii="Arial" w:hAnsi="Arial" w:cs="Arial"/>
          <w:color w:val="231F20"/>
          <w:sz w:val="24"/>
          <w:szCs w:val="24"/>
        </w:rPr>
        <w:t>Challenging Behaviours</w:t>
      </w:r>
    </w:p>
    <w:p w:rsidR="00AC1207" w:rsidRPr="00271AFA" w:rsidRDefault="00AC1207" w:rsidP="00AC1207">
      <w:pPr>
        <w:pStyle w:val="ListParagraph"/>
        <w:widowControl w:val="0"/>
        <w:numPr>
          <w:ilvl w:val="0"/>
          <w:numId w:val="22"/>
        </w:numPr>
        <w:autoSpaceDE w:val="0"/>
        <w:autoSpaceDN w:val="0"/>
        <w:adjustRightInd w:val="0"/>
        <w:spacing w:after="0" w:line="240" w:lineRule="auto"/>
        <w:ind w:right="690"/>
        <w:rPr>
          <w:rFonts w:ascii="Arial" w:hAnsi="Arial" w:cs="Arial"/>
          <w:color w:val="000000"/>
          <w:sz w:val="24"/>
          <w:szCs w:val="24"/>
        </w:rPr>
      </w:pPr>
      <w:r w:rsidRPr="00271AFA">
        <w:rPr>
          <w:rFonts w:ascii="Arial" w:hAnsi="Arial" w:cs="Arial"/>
          <w:color w:val="231F20"/>
          <w:position w:val="1"/>
          <w:sz w:val="24"/>
          <w:szCs w:val="24"/>
        </w:rPr>
        <w:t>Giving/ Receiving Feedback</w:t>
      </w:r>
    </w:p>
    <w:p w:rsidR="00AC1207" w:rsidRPr="00271AFA" w:rsidRDefault="00AC1207" w:rsidP="00AC1207">
      <w:pPr>
        <w:pStyle w:val="ListParagraph"/>
        <w:widowControl w:val="0"/>
        <w:numPr>
          <w:ilvl w:val="0"/>
          <w:numId w:val="22"/>
        </w:numPr>
        <w:autoSpaceDE w:val="0"/>
        <w:autoSpaceDN w:val="0"/>
        <w:adjustRightInd w:val="0"/>
        <w:spacing w:after="0" w:line="240" w:lineRule="auto"/>
        <w:ind w:right="690"/>
        <w:rPr>
          <w:rFonts w:ascii="Arial" w:hAnsi="Arial" w:cs="Arial"/>
          <w:color w:val="000000"/>
          <w:sz w:val="24"/>
          <w:szCs w:val="24"/>
        </w:rPr>
      </w:pPr>
      <w:r w:rsidRPr="00271AFA">
        <w:rPr>
          <w:rFonts w:ascii="Arial" w:hAnsi="Arial" w:cs="Arial"/>
          <w:color w:val="231F20"/>
          <w:position w:val="1"/>
          <w:sz w:val="24"/>
          <w:szCs w:val="24"/>
        </w:rPr>
        <w:t>Face-to-Face communications</w:t>
      </w:r>
    </w:p>
    <w:p w:rsidR="00AC1207" w:rsidRPr="00271AFA" w:rsidRDefault="00AC1207" w:rsidP="00AC1207">
      <w:pPr>
        <w:pStyle w:val="ListParagraph"/>
        <w:widowControl w:val="0"/>
        <w:numPr>
          <w:ilvl w:val="0"/>
          <w:numId w:val="22"/>
        </w:numPr>
        <w:autoSpaceDE w:val="0"/>
        <w:autoSpaceDN w:val="0"/>
        <w:adjustRightInd w:val="0"/>
        <w:spacing w:after="0" w:line="240" w:lineRule="auto"/>
        <w:ind w:right="690"/>
        <w:rPr>
          <w:rFonts w:ascii="Arial" w:hAnsi="Arial" w:cs="Arial"/>
          <w:color w:val="000000"/>
          <w:sz w:val="24"/>
          <w:szCs w:val="24"/>
        </w:rPr>
      </w:pPr>
      <w:r w:rsidRPr="00271AFA">
        <w:rPr>
          <w:rFonts w:ascii="Arial" w:hAnsi="Arial" w:cs="Arial"/>
          <w:color w:val="231F20"/>
          <w:sz w:val="24"/>
          <w:szCs w:val="24"/>
        </w:rPr>
        <w:t>Scenarios are ‘played out’</w:t>
      </w:r>
      <w:r w:rsidRPr="00271AFA">
        <w:rPr>
          <w:rFonts w:ascii="Arial" w:hAnsi="Arial" w:cs="Arial"/>
          <w:color w:val="231F20"/>
          <w:spacing w:val="-8"/>
          <w:sz w:val="24"/>
          <w:szCs w:val="24"/>
        </w:rPr>
        <w:t xml:space="preserve"> </w:t>
      </w:r>
      <w:r w:rsidRPr="00271AFA">
        <w:rPr>
          <w:rFonts w:ascii="Arial" w:hAnsi="Arial" w:cs="Arial"/>
          <w:color w:val="231F20"/>
          <w:sz w:val="24"/>
          <w:szCs w:val="24"/>
        </w:rPr>
        <w:t>at our annual Equalities Event.</w:t>
      </w:r>
    </w:p>
    <w:p w:rsidR="00AC1207" w:rsidRPr="00271AFA" w:rsidRDefault="00AC1207" w:rsidP="00AC1207">
      <w:pPr>
        <w:pStyle w:val="ListParagraph"/>
        <w:widowControl w:val="0"/>
        <w:numPr>
          <w:ilvl w:val="0"/>
          <w:numId w:val="22"/>
        </w:numPr>
        <w:autoSpaceDE w:val="0"/>
        <w:autoSpaceDN w:val="0"/>
        <w:adjustRightInd w:val="0"/>
        <w:spacing w:after="0" w:line="240" w:lineRule="auto"/>
        <w:ind w:right="690"/>
        <w:rPr>
          <w:rFonts w:ascii="Arial" w:hAnsi="Arial" w:cs="Arial"/>
          <w:color w:val="000000"/>
          <w:sz w:val="24"/>
          <w:szCs w:val="24"/>
        </w:rPr>
      </w:pPr>
      <w:r w:rsidRPr="00271AFA">
        <w:rPr>
          <w:rFonts w:ascii="Arial" w:hAnsi="Arial" w:cs="Arial"/>
          <w:color w:val="231F20"/>
          <w:sz w:val="24"/>
          <w:szCs w:val="24"/>
        </w:rPr>
        <w:t xml:space="preserve">Customer Care and Communications strategies, including Plain English </w:t>
      </w:r>
      <w:r w:rsidRPr="00271AFA">
        <w:rPr>
          <w:rFonts w:ascii="Arial" w:hAnsi="Arial" w:cs="Arial"/>
          <w:color w:val="231F20"/>
          <w:sz w:val="24"/>
          <w:szCs w:val="24"/>
        </w:rPr>
        <w:lastRenderedPageBreak/>
        <w:t>and e-mail etiquette.</w:t>
      </w:r>
    </w:p>
    <w:p w:rsidR="00AC1207" w:rsidRPr="000A4558" w:rsidRDefault="00AC1207" w:rsidP="00AC1207">
      <w:pPr>
        <w:widowControl w:val="0"/>
        <w:autoSpaceDE w:val="0"/>
        <w:autoSpaceDN w:val="0"/>
        <w:adjustRightInd w:val="0"/>
        <w:spacing w:after="0" w:line="240" w:lineRule="auto"/>
        <w:ind w:left="426" w:right="690"/>
        <w:contextualSpacing/>
        <w:rPr>
          <w:rFonts w:ascii="Arial" w:hAnsi="Arial" w:cs="Arial"/>
          <w:color w:val="000000"/>
          <w:sz w:val="24"/>
          <w:szCs w:val="24"/>
        </w:rPr>
      </w:pPr>
    </w:p>
    <w:p w:rsidR="00AC1207" w:rsidRDefault="00AC1207" w:rsidP="00AC1207">
      <w:pPr>
        <w:spacing w:after="0" w:line="240" w:lineRule="auto"/>
        <w:contextualSpacing/>
        <w:jc w:val="both"/>
        <w:rPr>
          <w:rFonts w:ascii="Arial" w:hAnsi="Arial" w:cs="Arial"/>
          <w:sz w:val="24"/>
          <w:szCs w:val="24"/>
        </w:rPr>
      </w:pPr>
      <w:r>
        <w:rPr>
          <w:rFonts w:ascii="Arial" w:hAnsi="Arial" w:cs="Arial"/>
          <w:sz w:val="24"/>
          <w:szCs w:val="24"/>
        </w:rPr>
        <w:t xml:space="preserve">To support the Duty of Candour legislation several staff attended the national events supported by NES.  Internal Duty of Candour drop in sessions were held in the Innovation Centre with over 100 staff attending.  Further sessions are planned throughout the first year of implementation.  </w:t>
      </w:r>
    </w:p>
    <w:p w:rsidR="00AC1207" w:rsidRDefault="00AC1207" w:rsidP="00AC1207">
      <w:pPr>
        <w:spacing w:after="0" w:line="240" w:lineRule="auto"/>
        <w:contextualSpacing/>
        <w:jc w:val="both"/>
        <w:rPr>
          <w:rFonts w:ascii="Arial" w:hAnsi="Arial" w:cs="Arial"/>
          <w:sz w:val="24"/>
          <w:szCs w:val="24"/>
        </w:rPr>
      </w:pPr>
    </w:p>
    <w:p w:rsidR="00AC1207" w:rsidRDefault="00AC1207" w:rsidP="00AC1207">
      <w:pPr>
        <w:spacing w:after="0" w:line="240" w:lineRule="auto"/>
        <w:contextualSpacing/>
        <w:jc w:val="both"/>
        <w:rPr>
          <w:rFonts w:ascii="Arial" w:hAnsi="Arial" w:cs="Arial"/>
          <w:sz w:val="24"/>
          <w:szCs w:val="24"/>
        </w:rPr>
      </w:pPr>
      <w:r>
        <w:rPr>
          <w:rFonts w:ascii="Arial" w:hAnsi="Arial" w:cs="Arial"/>
          <w:sz w:val="24"/>
          <w:szCs w:val="24"/>
        </w:rPr>
        <w:t xml:space="preserve">Manager, Clinical Nurse Managers, Senior Charge Nurses and Clinical Governance Lead roles invited to undertake the </w:t>
      </w:r>
      <w:r w:rsidRPr="00F545F0">
        <w:rPr>
          <w:rFonts w:ascii="Arial" w:hAnsi="Arial" w:cs="Arial"/>
          <w:sz w:val="24"/>
          <w:szCs w:val="24"/>
        </w:rPr>
        <w:t>online Learn Pro complaints module from NES</w:t>
      </w:r>
      <w:r>
        <w:rPr>
          <w:rFonts w:ascii="Arial" w:hAnsi="Arial" w:cs="Arial"/>
          <w:sz w:val="24"/>
          <w:szCs w:val="24"/>
        </w:rPr>
        <w:t xml:space="preserve">.  </w:t>
      </w:r>
    </w:p>
    <w:p w:rsidR="00AC1207" w:rsidRDefault="00AC1207" w:rsidP="00AC1207">
      <w:pPr>
        <w:spacing w:after="0" w:line="240" w:lineRule="auto"/>
        <w:contextualSpacing/>
        <w:jc w:val="both"/>
        <w:rPr>
          <w:rFonts w:ascii="Arial" w:hAnsi="Arial" w:cs="Arial"/>
          <w:sz w:val="24"/>
          <w:szCs w:val="24"/>
        </w:rPr>
      </w:pPr>
    </w:p>
    <w:p w:rsidR="00AC1207" w:rsidRDefault="00AC1207" w:rsidP="00AC1207">
      <w:pPr>
        <w:spacing w:after="0" w:line="240" w:lineRule="auto"/>
        <w:contextualSpacing/>
        <w:jc w:val="both"/>
        <w:rPr>
          <w:rFonts w:ascii="Arial" w:hAnsi="Arial" w:cs="Arial"/>
          <w:sz w:val="24"/>
          <w:szCs w:val="24"/>
        </w:rPr>
      </w:pPr>
      <w:r>
        <w:rPr>
          <w:rFonts w:ascii="Arial" w:hAnsi="Arial" w:cs="Arial"/>
          <w:sz w:val="24"/>
          <w:szCs w:val="24"/>
        </w:rPr>
        <w:t xml:space="preserve">A SharePoint site has been created with a Feedback Toolkit which contains the policy and supporting guidance accessible to all staff.   </w:t>
      </w:r>
    </w:p>
    <w:p w:rsidR="00AC1207" w:rsidRDefault="00AC1207" w:rsidP="00AC1207">
      <w:pPr>
        <w:spacing w:after="0" w:line="240" w:lineRule="auto"/>
        <w:contextualSpacing/>
        <w:jc w:val="both"/>
        <w:rPr>
          <w:rFonts w:ascii="Arial" w:hAnsi="Arial" w:cs="Arial"/>
          <w:sz w:val="24"/>
          <w:szCs w:val="24"/>
        </w:rPr>
      </w:pPr>
    </w:p>
    <w:p w:rsidR="008A2C72" w:rsidRPr="009E065F" w:rsidRDefault="00AC1207" w:rsidP="009E065F">
      <w:pPr>
        <w:spacing w:after="0" w:line="240" w:lineRule="auto"/>
        <w:contextualSpacing/>
        <w:jc w:val="both"/>
        <w:rPr>
          <w:rFonts w:ascii="Arial" w:hAnsi="Arial" w:cs="Arial"/>
          <w:sz w:val="24"/>
          <w:szCs w:val="24"/>
        </w:rPr>
      </w:pPr>
      <w:r>
        <w:rPr>
          <w:rFonts w:ascii="Arial" w:hAnsi="Arial" w:cs="Arial"/>
          <w:sz w:val="24"/>
          <w:szCs w:val="24"/>
        </w:rPr>
        <w:t>The Clinical Governance department p</w:t>
      </w:r>
      <w:r w:rsidR="001E10A0" w:rsidRPr="00AC1207">
        <w:rPr>
          <w:rFonts w:ascii="Arial" w:hAnsi="Arial" w:cs="Arial"/>
          <w:sz w:val="24"/>
          <w:szCs w:val="24"/>
        </w:rPr>
        <w:t>rovid</w:t>
      </w:r>
      <w:r>
        <w:rPr>
          <w:rFonts w:ascii="Arial" w:hAnsi="Arial" w:cs="Arial"/>
          <w:sz w:val="24"/>
          <w:szCs w:val="24"/>
        </w:rPr>
        <w:t>e</w:t>
      </w:r>
      <w:r w:rsidR="001E10A0" w:rsidRPr="00AC1207">
        <w:rPr>
          <w:rFonts w:ascii="Arial" w:hAnsi="Arial" w:cs="Arial"/>
          <w:sz w:val="24"/>
          <w:szCs w:val="24"/>
        </w:rPr>
        <w:t xml:space="preserve"> ongoing One to One Datix/New Complaints Handling Procedure training</w:t>
      </w:r>
      <w:r>
        <w:rPr>
          <w:rFonts w:ascii="Arial" w:hAnsi="Arial" w:cs="Arial"/>
          <w:sz w:val="24"/>
          <w:szCs w:val="24"/>
        </w:rPr>
        <w:t xml:space="preserve"> as required </w:t>
      </w:r>
    </w:p>
    <w:p w:rsidR="008A2C72" w:rsidRPr="009E065F" w:rsidRDefault="00AC1207" w:rsidP="009E065F">
      <w:pPr>
        <w:pStyle w:val="Heading2"/>
        <w:rPr>
          <w:rFonts w:ascii="Arial" w:hAnsi="Arial" w:cs="Arial"/>
          <w:color w:val="984806" w:themeColor="accent6" w:themeShade="80"/>
          <w:sz w:val="28"/>
          <w:szCs w:val="28"/>
        </w:rPr>
      </w:pPr>
      <w:bookmarkStart w:id="47" w:name="_Toc515577692"/>
      <w:r w:rsidRPr="009E065F">
        <w:rPr>
          <w:rFonts w:ascii="Arial" w:hAnsi="Arial" w:cs="Arial"/>
          <w:color w:val="984806" w:themeColor="accent6" w:themeShade="80"/>
          <w:sz w:val="28"/>
          <w:szCs w:val="28"/>
        </w:rPr>
        <w:t>Reporting</w:t>
      </w:r>
      <w:bookmarkEnd w:id="47"/>
      <w:r w:rsidRPr="009E065F">
        <w:rPr>
          <w:rFonts w:ascii="Arial" w:hAnsi="Arial" w:cs="Arial"/>
          <w:color w:val="984806" w:themeColor="accent6" w:themeShade="80"/>
          <w:sz w:val="28"/>
          <w:szCs w:val="28"/>
        </w:rPr>
        <w:t xml:space="preserve"> </w:t>
      </w:r>
    </w:p>
    <w:p w:rsidR="00AC1207" w:rsidRPr="009E065F" w:rsidRDefault="00AC1207" w:rsidP="00AC1207">
      <w:pPr>
        <w:widowControl w:val="0"/>
        <w:autoSpaceDE w:val="0"/>
        <w:autoSpaceDN w:val="0"/>
        <w:adjustRightInd w:val="0"/>
        <w:spacing w:after="0" w:line="240" w:lineRule="auto"/>
        <w:ind w:right="690"/>
        <w:contextualSpacing/>
        <w:rPr>
          <w:rFonts w:ascii="Arial" w:hAnsi="Arial" w:cs="Arial"/>
          <w:sz w:val="24"/>
          <w:szCs w:val="24"/>
        </w:rPr>
      </w:pPr>
    </w:p>
    <w:p w:rsidR="009E065F" w:rsidRPr="009E065F" w:rsidRDefault="00AC1207" w:rsidP="009E065F">
      <w:pPr>
        <w:pStyle w:val="ListParagraph"/>
        <w:widowControl w:val="0"/>
        <w:numPr>
          <w:ilvl w:val="0"/>
          <w:numId w:val="24"/>
        </w:numPr>
        <w:autoSpaceDE w:val="0"/>
        <w:autoSpaceDN w:val="0"/>
        <w:adjustRightInd w:val="0"/>
        <w:spacing w:after="0" w:line="240" w:lineRule="auto"/>
        <w:ind w:right="690"/>
        <w:rPr>
          <w:rFonts w:ascii="Arial" w:hAnsi="Arial" w:cs="Arial"/>
          <w:sz w:val="24"/>
          <w:szCs w:val="24"/>
        </w:rPr>
      </w:pPr>
      <w:r w:rsidRPr="009E065F">
        <w:rPr>
          <w:rFonts w:ascii="Arial" w:hAnsi="Arial" w:cs="Arial"/>
          <w:sz w:val="24"/>
          <w:szCs w:val="24"/>
        </w:rPr>
        <w:t xml:space="preserve">The Clinical Governance Department provide Divisions with regular reports on complaints activity.  </w:t>
      </w:r>
    </w:p>
    <w:p w:rsidR="009E065F" w:rsidRPr="009E065F" w:rsidRDefault="00AC1207" w:rsidP="009E065F">
      <w:pPr>
        <w:pStyle w:val="ListParagraph"/>
        <w:widowControl w:val="0"/>
        <w:numPr>
          <w:ilvl w:val="0"/>
          <w:numId w:val="24"/>
        </w:numPr>
        <w:autoSpaceDE w:val="0"/>
        <w:autoSpaceDN w:val="0"/>
        <w:adjustRightInd w:val="0"/>
        <w:spacing w:after="0" w:line="240" w:lineRule="auto"/>
        <w:ind w:right="690"/>
        <w:rPr>
          <w:rFonts w:ascii="Arial" w:hAnsi="Arial" w:cs="Arial"/>
          <w:sz w:val="24"/>
          <w:szCs w:val="24"/>
        </w:rPr>
      </w:pPr>
      <w:r w:rsidRPr="009E065F">
        <w:rPr>
          <w:rFonts w:ascii="Arial" w:hAnsi="Arial" w:cs="Arial"/>
          <w:sz w:val="24"/>
          <w:szCs w:val="24"/>
        </w:rPr>
        <w:t>There are formal monthly and quarterly reports via</w:t>
      </w:r>
      <w:r w:rsidR="009E065F" w:rsidRPr="009E065F">
        <w:rPr>
          <w:rFonts w:ascii="Arial" w:hAnsi="Arial" w:cs="Arial"/>
          <w:sz w:val="24"/>
          <w:szCs w:val="24"/>
        </w:rPr>
        <w:t xml:space="preserve"> the Clinical Governance Group and Board Clinical Governance Committee </w:t>
      </w:r>
      <w:r w:rsidRPr="009E065F">
        <w:rPr>
          <w:rFonts w:ascii="Arial" w:hAnsi="Arial" w:cs="Arial"/>
          <w:sz w:val="24"/>
          <w:szCs w:val="24"/>
        </w:rPr>
        <w:t>which report on activity and the KPI’s.</w:t>
      </w:r>
    </w:p>
    <w:p w:rsidR="009E065F" w:rsidRDefault="009E065F" w:rsidP="009E065F">
      <w:pPr>
        <w:pStyle w:val="ListParagraph"/>
        <w:widowControl w:val="0"/>
        <w:numPr>
          <w:ilvl w:val="0"/>
          <w:numId w:val="24"/>
        </w:numPr>
        <w:autoSpaceDE w:val="0"/>
        <w:autoSpaceDN w:val="0"/>
        <w:adjustRightInd w:val="0"/>
        <w:spacing w:after="0" w:line="240" w:lineRule="auto"/>
        <w:ind w:right="690"/>
        <w:rPr>
          <w:rFonts w:ascii="Arial" w:hAnsi="Arial" w:cs="Arial"/>
          <w:sz w:val="24"/>
          <w:szCs w:val="24"/>
        </w:rPr>
      </w:pPr>
      <w:r w:rsidRPr="009E065F">
        <w:rPr>
          <w:rFonts w:ascii="Arial" w:hAnsi="Arial" w:cs="Arial"/>
          <w:sz w:val="24"/>
          <w:szCs w:val="24"/>
        </w:rPr>
        <w:t xml:space="preserve">The Involving People Group and Person Centred Committee receive regular reports on feedback including formal complaints.  </w:t>
      </w:r>
    </w:p>
    <w:p w:rsidR="002658D9" w:rsidRPr="009E065F" w:rsidRDefault="002658D9" w:rsidP="009E065F">
      <w:pPr>
        <w:pStyle w:val="ListParagraph"/>
        <w:widowControl w:val="0"/>
        <w:numPr>
          <w:ilvl w:val="0"/>
          <w:numId w:val="24"/>
        </w:numPr>
        <w:autoSpaceDE w:val="0"/>
        <w:autoSpaceDN w:val="0"/>
        <w:adjustRightInd w:val="0"/>
        <w:spacing w:after="0" w:line="240" w:lineRule="auto"/>
        <w:ind w:right="690"/>
        <w:rPr>
          <w:rFonts w:ascii="Arial" w:hAnsi="Arial" w:cs="Arial"/>
          <w:sz w:val="24"/>
          <w:szCs w:val="24"/>
        </w:rPr>
      </w:pPr>
      <w:r>
        <w:rPr>
          <w:rFonts w:ascii="Arial" w:hAnsi="Arial" w:cs="Arial"/>
          <w:sz w:val="24"/>
          <w:szCs w:val="24"/>
        </w:rPr>
        <w:t xml:space="preserve">The Values Steering Group receives a report on complaints relating to communication and staff attitude. </w:t>
      </w:r>
    </w:p>
    <w:p w:rsidR="00AC1207" w:rsidRPr="009E065F" w:rsidRDefault="009E065F" w:rsidP="009E065F">
      <w:pPr>
        <w:pStyle w:val="ListParagraph"/>
        <w:widowControl w:val="0"/>
        <w:numPr>
          <w:ilvl w:val="0"/>
          <w:numId w:val="24"/>
        </w:numPr>
        <w:autoSpaceDE w:val="0"/>
        <w:autoSpaceDN w:val="0"/>
        <w:adjustRightInd w:val="0"/>
        <w:spacing w:after="0" w:line="240" w:lineRule="auto"/>
        <w:ind w:right="690"/>
        <w:rPr>
          <w:rFonts w:ascii="Arial" w:hAnsi="Arial" w:cs="Arial"/>
          <w:sz w:val="24"/>
          <w:szCs w:val="24"/>
        </w:rPr>
      </w:pPr>
      <w:r w:rsidRPr="009E065F">
        <w:rPr>
          <w:rFonts w:ascii="Arial" w:hAnsi="Arial" w:cs="Arial"/>
          <w:sz w:val="24"/>
          <w:szCs w:val="24"/>
        </w:rPr>
        <w:t xml:space="preserve">Complaints indicators are included in the Corporate Balance Scorecards which is reported to the Board.  </w:t>
      </w:r>
      <w:r w:rsidR="00AC1207" w:rsidRPr="009E065F">
        <w:rPr>
          <w:rFonts w:ascii="Arial" w:hAnsi="Arial" w:cs="Arial"/>
          <w:sz w:val="24"/>
          <w:szCs w:val="24"/>
        </w:rPr>
        <w:t xml:space="preserve">  </w:t>
      </w:r>
    </w:p>
    <w:p w:rsidR="00717918" w:rsidRPr="009E065F" w:rsidRDefault="00717918" w:rsidP="00AC1207">
      <w:pPr>
        <w:spacing w:after="0" w:line="240" w:lineRule="auto"/>
        <w:contextualSpacing/>
        <w:rPr>
          <w:rFonts w:ascii="Arial" w:hAnsi="Arial" w:cs="Arial"/>
          <w:sz w:val="24"/>
          <w:szCs w:val="24"/>
        </w:rPr>
      </w:pPr>
    </w:p>
    <w:p w:rsidR="001D17DB" w:rsidRDefault="001D17DB">
      <w:pPr>
        <w:rPr>
          <w:rFonts w:ascii="Arial" w:eastAsiaTheme="majorEastAsia" w:hAnsi="Arial" w:cs="Arial"/>
          <w:b/>
          <w:bCs/>
          <w:color w:val="365F91" w:themeColor="accent1" w:themeShade="BF"/>
          <w:sz w:val="32"/>
          <w:szCs w:val="32"/>
        </w:rPr>
      </w:pPr>
      <w:bookmarkStart w:id="48" w:name="_Toc515577693"/>
      <w:r>
        <w:rPr>
          <w:rFonts w:ascii="Arial" w:hAnsi="Arial" w:cs="Arial"/>
          <w:sz w:val="32"/>
          <w:szCs w:val="32"/>
        </w:rPr>
        <w:br w:type="page"/>
      </w:r>
    </w:p>
    <w:p w:rsidR="009E065F" w:rsidRPr="00AC1207" w:rsidRDefault="009E065F" w:rsidP="009E065F">
      <w:pPr>
        <w:pStyle w:val="Heading1"/>
        <w:spacing w:before="0" w:line="240" w:lineRule="auto"/>
        <w:jc w:val="center"/>
        <w:rPr>
          <w:rFonts w:ascii="Arial" w:hAnsi="Arial" w:cs="Arial"/>
          <w:sz w:val="32"/>
          <w:szCs w:val="32"/>
        </w:rPr>
      </w:pPr>
      <w:r w:rsidRPr="004A5BE9">
        <w:rPr>
          <w:rFonts w:ascii="Arial" w:hAnsi="Arial" w:cs="Arial"/>
          <w:sz w:val="32"/>
          <w:szCs w:val="32"/>
        </w:rPr>
        <w:t xml:space="preserve">Section </w:t>
      </w:r>
      <w:r>
        <w:rPr>
          <w:rFonts w:ascii="Arial" w:hAnsi="Arial" w:cs="Arial"/>
          <w:sz w:val="32"/>
          <w:szCs w:val="32"/>
        </w:rPr>
        <w:t>6</w:t>
      </w:r>
      <w:r w:rsidRPr="004A5BE9">
        <w:rPr>
          <w:rFonts w:ascii="Arial" w:hAnsi="Arial" w:cs="Arial"/>
          <w:sz w:val="32"/>
          <w:szCs w:val="32"/>
        </w:rPr>
        <w:t xml:space="preserve"> –</w:t>
      </w:r>
      <w:r>
        <w:rPr>
          <w:rFonts w:ascii="Arial" w:hAnsi="Arial" w:cs="Arial"/>
          <w:sz w:val="32"/>
          <w:szCs w:val="32"/>
        </w:rPr>
        <w:t xml:space="preserve"> Conclusion</w:t>
      </w:r>
      <w:bookmarkEnd w:id="48"/>
      <w:r>
        <w:rPr>
          <w:rFonts w:ascii="Arial" w:hAnsi="Arial" w:cs="Arial"/>
          <w:sz w:val="32"/>
          <w:szCs w:val="32"/>
        </w:rPr>
        <w:t xml:space="preserve"> </w:t>
      </w:r>
    </w:p>
    <w:p w:rsidR="00717918" w:rsidRDefault="00717918" w:rsidP="00AC1207">
      <w:pPr>
        <w:spacing w:after="0" w:line="240" w:lineRule="auto"/>
        <w:contextualSpacing/>
        <w:rPr>
          <w:rFonts w:ascii="Arial" w:hAnsi="Arial" w:cs="Arial"/>
          <w:sz w:val="24"/>
          <w:szCs w:val="24"/>
        </w:rPr>
      </w:pPr>
    </w:p>
    <w:p w:rsidR="00717918" w:rsidRDefault="009E065F" w:rsidP="00AC1207">
      <w:pPr>
        <w:spacing w:after="0" w:line="240" w:lineRule="auto"/>
        <w:contextualSpacing/>
        <w:rPr>
          <w:rFonts w:ascii="Arial" w:hAnsi="Arial" w:cs="Arial"/>
          <w:sz w:val="24"/>
          <w:szCs w:val="24"/>
        </w:rPr>
      </w:pPr>
      <w:r>
        <w:rPr>
          <w:rFonts w:ascii="Arial" w:hAnsi="Arial" w:cs="Arial"/>
          <w:sz w:val="24"/>
          <w:szCs w:val="24"/>
        </w:rPr>
        <w:t>This report has provided an overview of the various feedback mechanisms we have in place</w:t>
      </w:r>
      <w:r w:rsidR="002658D9">
        <w:rPr>
          <w:rFonts w:ascii="Arial" w:hAnsi="Arial" w:cs="Arial"/>
          <w:sz w:val="24"/>
          <w:szCs w:val="24"/>
        </w:rPr>
        <w:t>; w</w:t>
      </w:r>
      <w:r>
        <w:rPr>
          <w:rFonts w:ascii="Arial" w:hAnsi="Arial" w:cs="Arial"/>
          <w:sz w:val="24"/>
          <w:szCs w:val="24"/>
        </w:rPr>
        <w:t>e are proud of the focus our staff and volu</w:t>
      </w:r>
      <w:r w:rsidR="002658D9">
        <w:rPr>
          <w:rFonts w:ascii="Arial" w:hAnsi="Arial" w:cs="Arial"/>
          <w:sz w:val="24"/>
          <w:szCs w:val="24"/>
        </w:rPr>
        <w:t xml:space="preserve">nteers give to patient feedback and will continue to develop this moving forward.  </w:t>
      </w:r>
    </w:p>
    <w:p w:rsidR="002658D9" w:rsidRDefault="002658D9" w:rsidP="00AC1207">
      <w:pPr>
        <w:spacing w:after="0" w:line="240" w:lineRule="auto"/>
        <w:contextualSpacing/>
        <w:rPr>
          <w:rFonts w:ascii="Arial" w:hAnsi="Arial" w:cs="Arial"/>
          <w:sz w:val="24"/>
          <w:szCs w:val="24"/>
        </w:rPr>
      </w:pPr>
    </w:p>
    <w:p w:rsidR="002658D9" w:rsidRDefault="002658D9" w:rsidP="00AC1207">
      <w:pPr>
        <w:spacing w:after="0" w:line="240" w:lineRule="auto"/>
        <w:contextualSpacing/>
        <w:rPr>
          <w:rFonts w:ascii="Arial" w:hAnsi="Arial" w:cs="Arial"/>
          <w:sz w:val="24"/>
          <w:szCs w:val="24"/>
        </w:rPr>
      </w:pPr>
      <w:r>
        <w:rPr>
          <w:rFonts w:ascii="Arial" w:hAnsi="Arial" w:cs="Arial"/>
          <w:sz w:val="24"/>
          <w:szCs w:val="24"/>
        </w:rPr>
        <w:t xml:space="preserve">The different types of feedback we have received, positive and negative have been explored detailing our first year of working within the new Complaints Handling Procedure.  We have been challenged at times with the 20 day response time for Stage 2 complaints and endeavour to achieve this whilst ensuring a quality response.    Overall this has been a positive experience, it has supported developments in our process and we believe increased the capture of locally resolved issues.  </w:t>
      </w:r>
    </w:p>
    <w:p w:rsidR="002658D9" w:rsidRDefault="002658D9" w:rsidP="00AC1207">
      <w:pPr>
        <w:spacing w:after="0" w:line="240" w:lineRule="auto"/>
        <w:contextualSpacing/>
        <w:rPr>
          <w:rFonts w:ascii="Arial" w:hAnsi="Arial" w:cs="Arial"/>
          <w:sz w:val="24"/>
          <w:szCs w:val="24"/>
        </w:rPr>
      </w:pPr>
    </w:p>
    <w:p w:rsidR="002658D9" w:rsidRDefault="002658D9" w:rsidP="00AC1207">
      <w:pPr>
        <w:spacing w:after="0" w:line="240" w:lineRule="auto"/>
        <w:contextualSpacing/>
        <w:rPr>
          <w:rFonts w:ascii="Arial" w:hAnsi="Arial" w:cs="Arial"/>
          <w:sz w:val="24"/>
          <w:szCs w:val="24"/>
        </w:rPr>
      </w:pPr>
      <w:r>
        <w:rPr>
          <w:rFonts w:ascii="Arial" w:hAnsi="Arial" w:cs="Arial"/>
          <w:sz w:val="24"/>
          <w:szCs w:val="24"/>
        </w:rPr>
        <w:t xml:space="preserve">This coming year we will continue to refine our formal complaints process, participating in the national complaints network to learn from others experience also.  We will be launching our revised Patient Feedback leaflet, monitoring the implementation and uptake of this.  </w:t>
      </w:r>
    </w:p>
    <w:p w:rsidR="002658D9" w:rsidRDefault="002658D9" w:rsidP="00AC1207">
      <w:pPr>
        <w:spacing w:after="0" w:line="240" w:lineRule="auto"/>
        <w:contextualSpacing/>
        <w:rPr>
          <w:rFonts w:ascii="Arial" w:hAnsi="Arial" w:cs="Arial"/>
          <w:sz w:val="24"/>
          <w:szCs w:val="24"/>
        </w:rPr>
      </w:pPr>
    </w:p>
    <w:p w:rsidR="00717918" w:rsidRDefault="002658D9" w:rsidP="002658D9">
      <w:pPr>
        <w:spacing w:after="0" w:line="240" w:lineRule="auto"/>
        <w:contextualSpacing/>
        <w:rPr>
          <w:rFonts w:ascii="Arial" w:hAnsi="Arial" w:cs="Arial"/>
          <w:sz w:val="24"/>
          <w:szCs w:val="24"/>
        </w:rPr>
      </w:pPr>
      <w:r>
        <w:rPr>
          <w:rFonts w:ascii="Arial" w:hAnsi="Arial" w:cs="Arial"/>
          <w:sz w:val="24"/>
          <w:szCs w:val="24"/>
        </w:rPr>
        <w:t xml:space="preserve">We will continue to actively engage patients, staff and public in our Expansion project building on the good work undertaken to date. </w:t>
      </w:r>
    </w:p>
    <w:p w:rsidR="002658D9" w:rsidRDefault="002658D9" w:rsidP="002658D9">
      <w:pPr>
        <w:spacing w:after="0" w:line="240" w:lineRule="auto"/>
        <w:contextualSpacing/>
        <w:rPr>
          <w:rFonts w:ascii="Arial" w:hAnsi="Arial" w:cs="Arial"/>
          <w:sz w:val="24"/>
          <w:szCs w:val="24"/>
        </w:rPr>
      </w:pPr>
    </w:p>
    <w:p w:rsidR="002658D9" w:rsidRDefault="002658D9" w:rsidP="002658D9">
      <w:pPr>
        <w:spacing w:after="0" w:line="240" w:lineRule="auto"/>
        <w:contextualSpacing/>
        <w:rPr>
          <w:rFonts w:ascii="Arial" w:hAnsi="Arial" w:cs="Arial"/>
          <w:sz w:val="24"/>
          <w:szCs w:val="24"/>
        </w:rPr>
      </w:pPr>
      <w:r>
        <w:rPr>
          <w:rFonts w:ascii="Arial" w:hAnsi="Arial" w:cs="Arial"/>
          <w:sz w:val="24"/>
          <w:szCs w:val="24"/>
        </w:rPr>
        <w:t xml:space="preserve">Finally we will continue to </w:t>
      </w:r>
      <w:r w:rsidR="002D3C4E">
        <w:rPr>
          <w:rFonts w:ascii="Arial" w:hAnsi="Arial" w:cs="Arial"/>
          <w:sz w:val="24"/>
          <w:szCs w:val="24"/>
        </w:rPr>
        <w:t xml:space="preserve">encourage feedback of all forms and to </w:t>
      </w:r>
      <w:r>
        <w:rPr>
          <w:rFonts w:ascii="Arial" w:hAnsi="Arial" w:cs="Arial"/>
          <w:sz w:val="24"/>
          <w:szCs w:val="24"/>
        </w:rPr>
        <w:t xml:space="preserve">seek learning, using this to inform improvements to our service and ensure developments continue to be person centred and high quality.    </w:t>
      </w:r>
    </w:p>
    <w:p w:rsidR="002D3C4E" w:rsidRDefault="002D3C4E" w:rsidP="002658D9">
      <w:pPr>
        <w:spacing w:after="0" w:line="240" w:lineRule="auto"/>
        <w:contextualSpacing/>
        <w:rPr>
          <w:rFonts w:ascii="Arial" w:hAnsi="Arial" w:cs="Arial"/>
          <w:sz w:val="24"/>
          <w:szCs w:val="24"/>
        </w:rPr>
      </w:pPr>
    </w:p>
    <w:p w:rsidR="002D3C4E" w:rsidRPr="002658D9" w:rsidRDefault="002D3C4E" w:rsidP="002658D9">
      <w:pPr>
        <w:spacing w:after="0" w:line="240" w:lineRule="auto"/>
        <w:contextualSpacing/>
        <w:rPr>
          <w:rFonts w:ascii="Arial" w:hAnsi="Arial" w:cs="Arial"/>
          <w:sz w:val="24"/>
          <w:szCs w:val="24"/>
        </w:rPr>
      </w:pPr>
    </w:p>
    <w:sectPr w:rsidR="002D3C4E" w:rsidRPr="002658D9" w:rsidSect="004823C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C4E" w:rsidRDefault="002D3C4E" w:rsidP="004A5BE9">
      <w:pPr>
        <w:spacing w:after="0" w:line="240" w:lineRule="auto"/>
      </w:pPr>
      <w:r>
        <w:separator/>
      </w:r>
    </w:p>
  </w:endnote>
  <w:endnote w:type="continuationSeparator" w:id="0">
    <w:p w:rsidR="002D3C4E" w:rsidRDefault="002D3C4E" w:rsidP="004A5B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hiller">
    <w:panose1 w:val="040204040310070206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C4E" w:rsidRDefault="002D3C4E" w:rsidP="004A5BE9">
      <w:pPr>
        <w:spacing w:after="0" w:line="240" w:lineRule="auto"/>
      </w:pPr>
      <w:r>
        <w:separator/>
      </w:r>
    </w:p>
  </w:footnote>
  <w:footnote w:type="continuationSeparator" w:id="0">
    <w:p w:rsidR="002D3C4E" w:rsidRDefault="002D3C4E" w:rsidP="004A5B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F46"/>
    <w:multiLevelType w:val="hybridMultilevel"/>
    <w:tmpl w:val="5DAE6814"/>
    <w:lvl w:ilvl="0" w:tplc="56BAA26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075B95"/>
    <w:multiLevelType w:val="hybridMultilevel"/>
    <w:tmpl w:val="63FA0752"/>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
    <w:nsid w:val="0412656A"/>
    <w:multiLevelType w:val="hybridMultilevel"/>
    <w:tmpl w:val="A3F67D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D2F7996"/>
    <w:multiLevelType w:val="hybridMultilevel"/>
    <w:tmpl w:val="60C26384"/>
    <w:lvl w:ilvl="0" w:tplc="56BAA26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F1011DF"/>
    <w:multiLevelType w:val="hybridMultilevel"/>
    <w:tmpl w:val="3DB80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F69720B"/>
    <w:multiLevelType w:val="hybridMultilevel"/>
    <w:tmpl w:val="BA4C9D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48B3C6E"/>
    <w:multiLevelType w:val="hybridMultilevel"/>
    <w:tmpl w:val="02A4B0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0EB7D09"/>
    <w:multiLevelType w:val="hybridMultilevel"/>
    <w:tmpl w:val="237486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4E77857"/>
    <w:multiLevelType w:val="hybridMultilevel"/>
    <w:tmpl w:val="C472D1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5490CF1"/>
    <w:multiLevelType w:val="hybridMultilevel"/>
    <w:tmpl w:val="72DE36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CCB2AE4"/>
    <w:multiLevelType w:val="hybridMultilevel"/>
    <w:tmpl w:val="3DBCDED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30808FB"/>
    <w:multiLevelType w:val="hybridMultilevel"/>
    <w:tmpl w:val="5310FD82"/>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6A767A7"/>
    <w:multiLevelType w:val="multilevel"/>
    <w:tmpl w:val="833CFB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99F1BC8"/>
    <w:multiLevelType w:val="hybridMultilevel"/>
    <w:tmpl w:val="202EDC54"/>
    <w:lvl w:ilvl="0" w:tplc="08090005">
      <w:start w:val="1"/>
      <w:numFmt w:val="bullet"/>
      <w:lvlText w:val=""/>
      <w:lvlJc w:val="left"/>
      <w:pPr>
        <w:tabs>
          <w:tab w:val="num" w:pos="1287"/>
        </w:tabs>
        <w:ind w:left="1287" w:hanging="360"/>
      </w:pPr>
      <w:rPr>
        <w:rFonts w:ascii="Wingdings" w:hAnsi="Wingdings" w:hint="default"/>
      </w:rPr>
    </w:lvl>
    <w:lvl w:ilvl="1" w:tplc="08090003" w:tentative="1">
      <w:start w:val="1"/>
      <w:numFmt w:val="bullet"/>
      <w:lvlText w:val="o"/>
      <w:lvlJc w:val="left"/>
      <w:pPr>
        <w:tabs>
          <w:tab w:val="num" w:pos="2007"/>
        </w:tabs>
        <w:ind w:left="2007" w:hanging="360"/>
      </w:pPr>
      <w:rPr>
        <w:rFonts w:ascii="Courier New" w:hAnsi="Courier New" w:cs="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4">
    <w:nsid w:val="4CCA1803"/>
    <w:multiLevelType w:val="hybridMultilevel"/>
    <w:tmpl w:val="7ED674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4EB35F32"/>
    <w:multiLevelType w:val="hybridMultilevel"/>
    <w:tmpl w:val="78167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EE90391"/>
    <w:multiLevelType w:val="hybridMultilevel"/>
    <w:tmpl w:val="15001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2AF49AE"/>
    <w:multiLevelType w:val="hybridMultilevel"/>
    <w:tmpl w:val="C9C4F71E"/>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CF578B0"/>
    <w:multiLevelType w:val="hybridMultilevel"/>
    <w:tmpl w:val="A8A8B69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EEF41D6"/>
    <w:multiLevelType w:val="hybridMultilevel"/>
    <w:tmpl w:val="F8D2207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2965A48"/>
    <w:multiLevelType w:val="hybridMultilevel"/>
    <w:tmpl w:val="936C2A60"/>
    <w:lvl w:ilvl="0" w:tplc="56BAA26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FDB0534"/>
    <w:multiLevelType w:val="hybridMultilevel"/>
    <w:tmpl w:val="8B00F8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76F202CF"/>
    <w:multiLevelType w:val="hybridMultilevel"/>
    <w:tmpl w:val="D67AA9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7838593D"/>
    <w:multiLevelType w:val="hybridMultilevel"/>
    <w:tmpl w:val="81E46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7B467050"/>
    <w:multiLevelType w:val="hybridMultilevel"/>
    <w:tmpl w:val="1554A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F55341F"/>
    <w:multiLevelType w:val="hybridMultilevel"/>
    <w:tmpl w:val="77544BEC"/>
    <w:lvl w:ilvl="0" w:tplc="56BAA26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7"/>
  </w:num>
  <w:num w:numId="4">
    <w:abstractNumId w:val="13"/>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4"/>
  </w:num>
  <w:num w:numId="8">
    <w:abstractNumId w:val="9"/>
  </w:num>
  <w:num w:numId="9">
    <w:abstractNumId w:val="25"/>
  </w:num>
  <w:num w:numId="10">
    <w:abstractNumId w:val="0"/>
  </w:num>
  <w:num w:numId="11">
    <w:abstractNumId w:val="20"/>
  </w:num>
  <w:num w:numId="12">
    <w:abstractNumId w:val="3"/>
  </w:num>
  <w:num w:numId="13">
    <w:abstractNumId w:val="23"/>
  </w:num>
  <w:num w:numId="14">
    <w:abstractNumId w:val="15"/>
  </w:num>
  <w:num w:numId="15">
    <w:abstractNumId w:val="8"/>
  </w:num>
  <w:num w:numId="16">
    <w:abstractNumId w:val="4"/>
  </w:num>
  <w:num w:numId="17">
    <w:abstractNumId w:val="16"/>
  </w:num>
  <w:num w:numId="18">
    <w:abstractNumId w:val="2"/>
  </w:num>
  <w:num w:numId="19">
    <w:abstractNumId w:val="5"/>
  </w:num>
  <w:num w:numId="20">
    <w:abstractNumId w:val="17"/>
  </w:num>
  <w:num w:numId="21">
    <w:abstractNumId w:val="10"/>
  </w:num>
  <w:num w:numId="22">
    <w:abstractNumId w:val="6"/>
  </w:num>
  <w:num w:numId="23">
    <w:abstractNumId w:val="11"/>
  </w:num>
  <w:num w:numId="24">
    <w:abstractNumId w:val="22"/>
  </w:num>
  <w:num w:numId="25">
    <w:abstractNumId w:val="24"/>
  </w:num>
  <w:num w:numId="2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077AC"/>
    <w:rsid w:val="000464A1"/>
    <w:rsid w:val="00051D7A"/>
    <w:rsid w:val="00082204"/>
    <w:rsid w:val="000E73DC"/>
    <w:rsid w:val="0011733D"/>
    <w:rsid w:val="00131870"/>
    <w:rsid w:val="0015080B"/>
    <w:rsid w:val="0015261F"/>
    <w:rsid w:val="00184F63"/>
    <w:rsid w:val="001A6C65"/>
    <w:rsid w:val="001B5A99"/>
    <w:rsid w:val="001D17DB"/>
    <w:rsid w:val="001D4FCD"/>
    <w:rsid w:val="001E10A0"/>
    <w:rsid w:val="001E2BBE"/>
    <w:rsid w:val="00212989"/>
    <w:rsid w:val="00244B26"/>
    <w:rsid w:val="0024626B"/>
    <w:rsid w:val="00247C03"/>
    <w:rsid w:val="00251EB2"/>
    <w:rsid w:val="002658D9"/>
    <w:rsid w:val="00292A76"/>
    <w:rsid w:val="002B1D78"/>
    <w:rsid w:val="002C7B1E"/>
    <w:rsid w:val="002D3C4E"/>
    <w:rsid w:val="002E1A01"/>
    <w:rsid w:val="002E765B"/>
    <w:rsid w:val="0030049B"/>
    <w:rsid w:val="00303E8D"/>
    <w:rsid w:val="00313ED0"/>
    <w:rsid w:val="00325112"/>
    <w:rsid w:val="00326D0E"/>
    <w:rsid w:val="00381ED9"/>
    <w:rsid w:val="003A3E54"/>
    <w:rsid w:val="003B3BA4"/>
    <w:rsid w:val="003E57A5"/>
    <w:rsid w:val="003F2E81"/>
    <w:rsid w:val="00422E65"/>
    <w:rsid w:val="004311FD"/>
    <w:rsid w:val="00434368"/>
    <w:rsid w:val="00466DE1"/>
    <w:rsid w:val="00470195"/>
    <w:rsid w:val="00470DC7"/>
    <w:rsid w:val="004823C5"/>
    <w:rsid w:val="00482F62"/>
    <w:rsid w:val="004A5BE9"/>
    <w:rsid w:val="004D09F8"/>
    <w:rsid w:val="004F4A5A"/>
    <w:rsid w:val="0050500B"/>
    <w:rsid w:val="0052087B"/>
    <w:rsid w:val="00531C5B"/>
    <w:rsid w:val="005A0241"/>
    <w:rsid w:val="005A3F65"/>
    <w:rsid w:val="005E3796"/>
    <w:rsid w:val="005E5579"/>
    <w:rsid w:val="00601058"/>
    <w:rsid w:val="00603E6F"/>
    <w:rsid w:val="006077AC"/>
    <w:rsid w:val="00611069"/>
    <w:rsid w:val="00611951"/>
    <w:rsid w:val="00635679"/>
    <w:rsid w:val="00644C4B"/>
    <w:rsid w:val="00665E19"/>
    <w:rsid w:val="00693169"/>
    <w:rsid w:val="006E72A0"/>
    <w:rsid w:val="00701D8C"/>
    <w:rsid w:val="0071173A"/>
    <w:rsid w:val="0071332C"/>
    <w:rsid w:val="00717918"/>
    <w:rsid w:val="00723FAC"/>
    <w:rsid w:val="00730D21"/>
    <w:rsid w:val="00740E11"/>
    <w:rsid w:val="007659B1"/>
    <w:rsid w:val="007853D3"/>
    <w:rsid w:val="007A1514"/>
    <w:rsid w:val="007A42E4"/>
    <w:rsid w:val="007C03EF"/>
    <w:rsid w:val="007F6542"/>
    <w:rsid w:val="008104D9"/>
    <w:rsid w:val="008143C2"/>
    <w:rsid w:val="0082713D"/>
    <w:rsid w:val="00885B17"/>
    <w:rsid w:val="0088761F"/>
    <w:rsid w:val="008910A1"/>
    <w:rsid w:val="008A2C72"/>
    <w:rsid w:val="008C3E45"/>
    <w:rsid w:val="008D3E64"/>
    <w:rsid w:val="008E629A"/>
    <w:rsid w:val="009008DE"/>
    <w:rsid w:val="00903AFA"/>
    <w:rsid w:val="00917360"/>
    <w:rsid w:val="0093418E"/>
    <w:rsid w:val="00947BE9"/>
    <w:rsid w:val="00967A04"/>
    <w:rsid w:val="00980C34"/>
    <w:rsid w:val="00996703"/>
    <w:rsid w:val="009B7883"/>
    <w:rsid w:val="009B7D65"/>
    <w:rsid w:val="009C4256"/>
    <w:rsid w:val="009E065F"/>
    <w:rsid w:val="009F54FC"/>
    <w:rsid w:val="009F6FC9"/>
    <w:rsid w:val="00A068EB"/>
    <w:rsid w:val="00A2717F"/>
    <w:rsid w:val="00A73624"/>
    <w:rsid w:val="00A93E2D"/>
    <w:rsid w:val="00A96080"/>
    <w:rsid w:val="00AC1207"/>
    <w:rsid w:val="00AC1B8B"/>
    <w:rsid w:val="00AE2E1D"/>
    <w:rsid w:val="00B1790E"/>
    <w:rsid w:val="00B259BE"/>
    <w:rsid w:val="00B37C68"/>
    <w:rsid w:val="00B70989"/>
    <w:rsid w:val="00BA3EC4"/>
    <w:rsid w:val="00BB2A27"/>
    <w:rsid w:val="00BD6A2F"/>
    <w:rsid w:val="00C04FD3"/>
    <w:rsid w:val="00C20213"/>
    <w:rsid w:val="00C227CF"/>
    <w:rsid w:val="00C24E71"/>
    <w:rsid w:val="00C27207"/>
    <w:rsid w:val="00C60A1E"/>
    <w:rsid w:val="00C66A9D"/>
    <w:rsid w:val="00C70687"/>
    <w:rsid w:val="00C929F5"/>
    <w:rsid w:val="00C92B39"/>
    <w:rsid w:val="00CB0DF0"/>
    <w:rsid w:val="00CC0194"/>
    <w:rsid w:val="00CE042B"/>
    <w:rsid w:val="00CF0386"/>
    <w:rsid w:val="00CF5F5F"/>
    <w:rsid w:val="00D46449"/>
    <w:rsid w:val="00D505E7"/>
    <w:rsid w:val="00D53BC9"/>
    <w:rsid w:val="00D5586A"/>
    <w:rsid w:val="00D65435"/>
    <w:rsid w:val="00D81A03"/>
    <w:rsid w:val="00DD02CE"/>
    <w:rsid w:val="00E05833"/>
    <w:rsid w:val="00E3333A"/>
    <w:rsid w:val="00E526BA"/>
    <w:rsid w:val="00E541AC"/>
    <w:rsid w:val="00E616A8"/>
    <w:rsid w:val="00E83059"/>
    <w:rsid w:val="00E901C6"/>
    <w:rsid w:val="00EA1233"/>
    <w:rsid w:val="00EA23C0"/>
    <w:rsid w:val="00EA3411"/>
    <w:rsid w:val="00EA433D"/>
    <w:rsid w:val="00EB643E"/>
    <w:rsid w:val="00EF0F17"/>
    <w:rsid w:val="00EF51B0"/>
    <w:rsid w:val="00F06FE4"/>
    <w:rsid w:val="00F13C9C"/>
    <w:rsid w:val="00F32A45"/>
    <w:rsid w:val="00F545F0"/>
    <w:rsid w:val="00F926BA"/>
    <w:rsid w:val="00FC5091"/>
    <w:rsid w:val="00FD0E2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rules v:ext="edit">
        <o:r id="V:Rule1" type="callout" idref="#_x0000_s1026"/>
        <o:r id="V:Rule2" type="callout" idref="#_x0000_s1027"/>
        <o:r id="V:Rule3" type="callout" idref="#_x0000_s1028"/>
        <o:r id="V:Rule4" type="callout" idref="#_x0000_s1029"/>
        <o:r id="V:Rule5" type="callout"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7AC"/>
    <w:rPr>
      <w:rFonts w:ascii="Calibri" w:eastAsia="Times New Roman" w:hAnsi="Calibri" w:cs="Times New Roman"/>
      <w:lang w:eastAsia="en-GB"/>
    </w:rPr>
  </w:style>
  <w:style w:type="paragraph" w:styleId="Heading1">
    <w:name w:val="heading 1"/>
    <w:basedOn w:val="Normal"/>
    <w:next w:val="Normal"/>
    <w:link w:val="Heading1Char"/>
    <w:uiPriority w:val="9"/>
    <w:qFormat/>
    <w:rsid w:val="001E10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A5B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7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77AC"/>
    <w:rPr>
      <w:rFonts w:ascii="Tahoma" w:eastAsia="Times New Roman" w:hAnsi="Tahoma" w:cs="Tahoma"/>
      <w:sz w:val="16"/>
      <w:szCs w:val="16"/>
      <w:lang w:eastAsia="en-GB"/>
    </w:rPr>
  </w:style>
  <w:style w:type="paragraph" w:styleId="NormalWeb">
    <w:name w:val="Normal (Web)"/>
    <w:basedOn w:val="Normal"/>
    <w:uiPriority w:val="99"/>
    <w:semiHidden/>
    <w:unhideWhenUsed/>
    <w:rsid w:val="00740E11"/>
    <w:pPr>
      <w:spacing w:before="100" w:beforeAutospacing="1" w:after="100" w:afterAutospacing="1" w:line="240" w:lineRule="auto"/>
    </w:pPr>
    <w:rPr>
      <w:rFonts w:ascii="Times New Roman" w:eastAsiaTheme="minorHAnsi" w:hAnsi="Times New Roman"/>
      <w:sz w:val="24"/>
      <w:szCs w:val="24"/>
    </w:rPr>
  </w:style>
  <w:style w:type="character" w:styleId="Hyperlink">
    <w:name w:val="Hyperlink"/>
    <w:basedOn w:val="DefaultParagraphFont"/>
    <w:uiPriority w:val="99"/>
    <w:unhideWhenUsed/>
    <w:rsid w:val="00740E11"/>
    <w:rPr>
      <w:color w:val="0000FF"/>
      <w:u w:val="single"/>
    </w:rPr>
  </w:style>
  <w:style w:type="paragraph" w:styleId="ListParagraph">
    <w:name w:val="List Paragraph"/>
    <w:basedOn w:val="Normal"/>
    <w:uiPriority w:val="34"/>
    <w:qFormat/>
    <w:rsid w:val="00740E11"/>
    <w:pPr>
      <w:ind w:left="720"/>
      <w:contextualSpacing/>
    </w:pPr>
  </w:style>
  <w:style w:type="character" w:customStyle="1" w:styleId="Heading1Char">
    <w:name w:val="Heading 1 Char"/>
    <w:basedOn w:val="DefaultParagraphFont"/>
    <w:link w:val="Heading1"/>
    <w:uiPriority w:val="9"/>
    <w:rsid w:val="001E10A0"/>
    <w:rPr>
      <w:rFonts w:asciiTheme="majorHAnsi" w:eastAsiaTheme="majorEastAsia" w:hAnsiTheme="majorHAnsi" w:cstheme="majorBidi"/>
      <w:b/>
      <w:bCs/>
      <w:color w:val="365F91" w:themeColor="accent1" w:themeShade="BF"/>
      <w:sz w:val="28"/>
      <w:szCs w:val="28"/>
      <w:lang w:eastAsia="en-GB"/>
    </w:rPr>
  </w:style>
  <w:style w:type="character" w:styleId="CommentReference">
    <w:name w:val="annotation reference"/>
    <w:basedOn w:val="DefaultParagraphFont"/>
    <w:uiPriority w:val="99"/>
    <w:semiHidden/>
    <w:unhideWhenUsed/>
    <w:rsid w:val="001E10A0"/>
    <w:rPr>
      <w:sz w:val="16"/>
      <w:szCs w:val="16"/>
    </w:rPr>
  </w:style>
  <w:style w:type="paragraph" w:styleId="CommentText">
    <w:name w:val="annotation text"/>
    <w:basedOn w:val="Normal"/>
    <w:link w:val="CommentTextChar"/>
    <w:uiPriority w:val="99"/>
    <w:semiHidden/>
    <w:unhideWhenUsed/>
    <w:rsid w:val="001E10A0"/>
    <w:pPr>
      <w:spacing w:line="240" w:lineRule="auto"/>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1E10A0"/>
    <w:rPr>
      <w:sz w:val="20"/>
      <w:szCs w:val="20"/>
    </w:rPr>
  </w:style>
  <w:style w:type="paragraph" w:styleId="Subtitle">
    <w:name w:val="Subtitle"/>
    <w:basedOn w:val="Normal"/>
    <w:link w:val="SubtitleChar"/>
    <w:uiPriority w:val="99"/>
    <w:qFormat/>
    <w:rsid w:val="001E10A0"/>
    <w:pPr>
      <w:spacing w:after="0" w:line="240" w:lineRule="auto"/>
      <w:jc w:val="center"/>
    </w:pPr>
    <w:rPr>
      <w:rFonts w:ascii="Arial" w:hAnsi="Arial" w:cs="Arial"/>
      <w:b/>
      <w:bCs/>
      <w:color w:val="FF0000"/>
      <w:sz w:val="24"/>
      <w:szCs w:val="24"/>
      <w:lang w:eastAsia="en-US"/>
    </w:rPr>
  </w:style>
  <w:style w:type="character" w:customStyle="1" w:styleId="SubtitleChar">
    <w:name w:val="Subtitle Char"/>
    <w:basedOn w:val="DefaultParagraphFont"/>
    <w:link w:val="Subtitle"/>
    <w:uiPriority w:val="99"/>
    <w:rsid w:val="001E10A0"/>
    <w:rPr>
      <w:rFonts w:ascii="Arial" w:eastAsia="Times New Roman" w:hAnsi="Arial" w:cs="Arial"/>
      <w:b/>
      <w:bCs/>
      <w:color w:val="FF0000"/>
      <w:sz w:val="24"/>
      <w:szCs w:val="24"/>
    </w:rPr>
  </w:style>
  <w:style w:type="character" w:customStyle="1" w:styleId="Heading2Char">
    <w:name w:val="Heading 2 Char"/>
    <w:basedOn w:val="DefaultParagraphFont"/>
    <w:link w:val="Heading2"/>
    <w:uiPriority w:val="9"/>
    <w:rsid w:val="004A5BE9"/>
    <w:rPr>
      <w:rFonts w:asciiTheme="majorHAnsi" w:eastAsiaTheme="majorEastAsia" w:hAnsiTheme="majorHAnsi" w:cstheme="majorBidi"/>
      <w:b/>
      <w:bCs/>
      <w:color w:val="4F81BD" w:themeColor="accent1"/>
      <w:sz w:val="26"/>
      <w:szCs w:val="26"/>
      <w:lang w:eastAsia="en-GB"/>
    </w:rPr>
  </w:style>
  <w:style w:type="paragraph" w:styleId="TOCHeading">
    <w:name w:val="TOC Heading"/>
    <w:basedOn w:val="Heading1"/>
    <w:next w:val="Normal"/>
    <w:uiPriority w:val="39"/>
    <w:semiHidden/>
    <w:unhideWhenUsed/>
    <w:qFormat/>
    <w:rsid w:val="004A5BE9"/>
    <w:pPr>
      <w:outlineLvl w:val="9"/>
    </w:pPr>
    <w:rPr>
      <w:lang w:val="en-US" w:eastAsia="en-US"/>
    </w:rPr>
  </w:style>
  <w:style w:type="paragraph" w:styleId="TOC1">
    <w:name w:val="toc 1"/>
    <w:basedOn w:val="Normal"/>
    <w:next w:val="Normal"/>
    <w:autoRedefine/>
    <w:uiPriority w:val="39"/>
    <w:unhideWhenUsed/>
    <w:rsid w:val="004A5BE9"/>
    <w:pPr>
      <w:spacing w:after="100"/>
    </w:pPr>
  </w:style>
  <w:style w:type="paragraph" w:styleId="TOC2">
    <w:name w:val="toc 2"/>
    <w:basedOn w:val="Normal"/>
    <w:next w:val="Normal"/>
    <w:autoRedefine/>
    <w:uiPriority w:val="39"/>
    <w:unhideWhenUsed/>
    <w:rsid w:val="004A5BE9"/>
    <w:pPr>
      <w:spacing w:after="100"/>
      <w:ind w:left="220"/>
    </w:pPr>
  </w:style>
  <w:style w:type="paragraph" w:styleId="Header">
    <w:name w:val="header"/>
    <w:basedOn w:val="Normal"/>
    <w:link w:val="HeaderChar"/>
    <w:uiPriority w:val="99"/>
    <w:semiHidden/>
    <w:unhideWhenUsed/>
    <w:rsid w:val="004A5B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A5BE9"/>
    <w:rPr>
      <w:rFonts w:ascii="Calibri" w:eastAsia="Times New Roman" w:hAnsi="Calibri" w:cs="Times New Roman"/>
      <w:lang w:eastAsia="en-GB"/>
    </w:rPr>
  </w:style>
  <w:style w:type="paragraph" w:styleId="Footer">
    <w:name w:val="footer"/>
    <w:basedOn w:val="Normal"/>
    <w:link w:val="FooterChar"/>
    <w:uiPriority w:val="99"/>
    <w:semiHidden/>
    <w:unhideWhenUsed/>
    <w:rsid w:val="004A5BE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A5BE9"/>
    <w:rPr>
      <w:rFonts w:ascii="Calibri" w:eastAsia="Times New Roman" w:hAnsi="Calibri" w:cs="Times New Roman"/>
      <w:lang w:eastAsia="en-GB"/>
    </w:rPr>
  </w:style>
  <w:style w:type="table" w:styleId="TableGrid">
    <w:name w:val="Table Grid"/>
    <w:basedOn w:val="TableNormal"/>
    <w:uiPriority w:val="59"/>
    <w:rsid w:val="00F06F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D53BC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412974276">
      <w:bodyDiv w:val="1"/>
      <w:marLeft w:val="0"/>
      <w:marRight w:val="0"/>
      <w:marTop w:val="0"/>
      <w:marBottom w:val="0"/>
      <w:divBdr>
        <w:top w:val="none" w:sz="0" w:space="0" w:color="auto"/>
        <w:left w:val="none" w:sz="0" w:space="0" w:color="auto"/>
        <w:bottom w:val="none" w:sz="0" w:space="0" w:color="auto"/>
        <w:right w:val="none" w:sz="0" w:space="0" w:color="auto"/>
      </w:divBdr>
    </w:div>
    <w:div w:id="649361034">
      <w:bodyDiv w:val="1"/>
      <w:marLeft w:val="0"/>
      <w:marRight w:val="0"/>
      <w:marTop w:val="0"/>
      <w:marBottom w:val="0"/>
      <w:divBdr>
        <w:top w:val="none" w:sz="0" w:space="0" w:color="auto"/>
        <w:left w:val="none" w:sz="0" w:space="0" w:color="auto"/>
        <w:bottom w:val="none" w:sz="0" w:space="0" w:color="auto"/>
        <w:right w:val="none" w:sz="0" w:space="0" w:color="auto"/>
      </w:divBdr>
    </w:div>
    <w:div w:id="104518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quiries@gjnh.scot.nhs.uk" TargetMode="External"/><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hyperlink" Target="mailto:comms@gjnh.scot.nhs.uk" TargetMode="Externa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hyperlink" Target="https://www.nhsgoldenjubilee.co.uk/files/7314/9553/3666/mainstreaming_report_2017.pdf" TargetMode="External"/><Relationship Id="rId14" Type="http://schemas.openxmlformats.org/officeDocument/2006/relationships/image" Target="media/image3.jpeg"/></Relationships>
</file>

<file path=word/charts/_rels/chart1.xml.rels><?xml version="1.0" encoding="UTF-8" standalone="yes"?>
<Relationships xmlns="http://schemas.openxmlformats.org/package/2006/relationships"><Relationship Id="rId1" Type="http://schemas.openxmlformats.org/officeDocument/2006/relationships/oleObject" Target="http://nwtc-sharepoint/sites/clingov/safeteam/Feedback%20Toolkit/Annual%20Feedback%20Report%202017%20-%2018/AFR%20data%202017%20-%2018/Concern%20dat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nwtc-sharepoint/sites/clingov/safeteam/Feedback%20Toolkit/Annual%20Feedback%20Report%202017%20-%2018/AFR%20data%202017%20-%2018/complaints%20per%20year%20per%20month.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nwtc-sharepoint/sites/clingov/safeteam/Feedback%20Toolkit/DofC%20meeting/Stats/Complaints%20per%20quarter%20and%20outcome.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http://nwtc-sharepoint/sites/clingov/safeteam/Feedback%20Toolkit/Annual%20Feedback%20Report%202017%20-%2018/AFR%20data%202017%20-%2018/complaints%20per%20year%20per%20month.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http://nwtc-sharepoint/sites/clingov/safeteam/Feedback%20Toolkit/Annual%20Feedback%20Report%202017%20-%2018/AFR%20data%202017%20-%2018/Upheld%20complaint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http://nwtc-sharepoint/sites/clingov/safeteam/Feedback%20Toolkit/Annual%20Feedback%20Report%202017%20-%2018/AFR%20data%202017%20-%2018/Upheld%20complain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autoTitleDeleted val="1"/>
    <c:plotArea>
      <c:layout>
        <c:manualLayout>
          <c:layoutTarget val="inner"/>
          <c:xMode val="edge"/>
          <c:yMode val="edge"/>
          <c:x val="3.05555555555556E-2"/>
          <c:y val="0.1167755200526337"/>
          <c:w val="0.55463060416853605"/>
          <c:h val="0.81406779293017661"/>
        </c:manualLayout>
      </c:layout>
      <c:pieChart>
        <c:varyColors val="1"/>
        <c:ser>
          <c:idx val="0"/>
          <c:order val="0"/>
          <c:dPt>
            <c:idx val="0"/>
            <c:spPr>
              <a:solidFill>
                <a:schemeClr val="accent3"/>
              </a:solidFill>
            </c:spPr>
          </c:dPt>
          <c:dPt>
            <c:idx val="1"/>
            <c:spPr>
              <a:solidFill>
                <a:schemeClr val="accent5"/>
              </a:solidFill>
            </c:spPr>
          </c:dPt>
          <c:dPt>
            <c:idx val="2"/>
            <c:spPr>
              <a:solidFill>
                <a:schemeClr val="accent1"/>
              </a:solidFill>
            </c:spPr>
          </c:dPt>
          <c:dPt>
            <c:idx val="3"/>
            <c:spPr>
              <a:solidFill>
                <a:schemeClr val="accent2"/>
              </a:solidFill>
            </c:spPr>
          </c:dPt>
          <c:dPt>
            <c:idx val="4"/>
            <c:spPr>
              <a:solidFill>
                <a:schemeClr val="accent4"/>
              </a:solidFill>
            </c:spPr>
          </c:dPt>
          <c:cat>
            <c:strRef>
              <c:f>Data!$A$16:$A$21</c:f>
              <c:strCache>
                <c:ptCount val="6"/>
                <c:pt idx="0">
                  <c:v>Patient Journey</c:v>
                </c:pt>
                <c:pt idx="1">
                  <c:v>Clinical Treatment</c:v>
                </c:pt>
                <c:pt idx="2">
                  <c:v>Communication</c:v>
                </c:pt>
                <c:pt idx="3">
                  <c:v>Staff Attitude</c:v>
                </c:pt>
                <c:pt idx="4">
                  <c:v>Transport</c:v>
                </c:pt>
                <c:pt idx="5">
                  <c:v>Visitor experience/journey</c:v>
                </c:pt>
              </c:strCache>
            </c:strRef>
          </c:cat>
          <c:val>
            <c:numRef>
              <c:f>Data!$B$16:$B$21</c:f>
              <c:numCache>
                <c:formatCode>General</c:formatCode>
                <c:ptCount val="6"/>
                <c:pt idx="0">
                  <c:v>6</c:v>
                </c:pt>
                <c:pt idx="1">
                  <c:v>4</c:v>
                </c:pt>
                <c:pt idx="2">
                  <c:v>4</c:v>
                </c:pt>
                <c:pt idx="3">
                  <c:v>4</c:v>
                </c:pt>
                <c:pt idx="4">
                  <c:v>3</c:v>
                </c:pt>
                <c:pt idx="5">
                  <c:v>3</c:v>
                </c:pt>
              </c:numCache>
            </c:numRef>
          </c:val>
        </c:ser>
        <c:firstSliceAng val="0"/>
      </c:pieChart>
    </c:plotArea>
    <c:legend>
      <c:legendPos val="r"/>
      <c:layout>
        <c:manualLayout>
          <c:xMode val="edge"/>
          <c:yMode val="edge"/>
          <c:x val="0.69235189032516709"/>
          <c:y val="0.20037066001488624"/>
          <c:w val="0.26877646544181982"/>
          <c:h val="0.75013016934099286"/>
        </c:manualLayout>
      </c:layout>
      <c:txPr>
        <a:bodyPr/>
        <a:lstStyle/>
        <a:p>
          <a:pPr>
            <a:defRPr sz="800"/>
          </a:pPr>
          <a:endParaRPr lang="en-US"/>
        </a:p>
      </c:txPr>
    </c:legend>
    <c:plotVisOnly val="1"/>
  </c:chart>
  <c:spPr>
    <a:ln>
      <a:solidFill>
        <a:schemeClr val="tx1"/>
      </a:solid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GB"/>
  <c:chart>
    <c:plotArea>
      <c:layout/>
      <c:barChart>
        <c:barDir val="col"/>
        <c:grouping val="clustered"/>
        <c:ser>
          <c:idx val="0"/>
          <c:order val="0"/>
          <c:tx>
            <c:strRef>
              <c:f>Data!$A$10</c:f>
              <c:strCache>
                <c:ptCount val="1"/>
                <c:pt idx="0">
                  <c:v>Stage 1</c:v>
                </c:pt>
              </c:strCache>
            </c:strRef>
          </c:tx>
          <c:cat>
            <c:strRef>
              <c:f>Data!$B$9:$M$9</c:f>
              <c:strCache>
                <c:ptCount val="12"/>
                <c:pt idx="0">
                  <c:v>Apr </c:v>
                </c:pt>
                <c:pt idx="1">
                  <c:v>May </c:v>
                </c:pt>
                <c:pt idx="2">
                  <c:v>Jun </c:v>
                </c:pt>
                <c:pt idx="3">
                  <c:v>Jul </c:v>
                </c:pt>
                <c:pt idx="4">
                  <c:v>Aug </c:v>
                </c:pt>
                <c:pt idx="5">
                  <c:v>Sep </c:v>
                </c:pt>
                <c:pt idx="6">
                  <c:v>Oct </c:v>
                </c:pt>
                <c:pt idx="7">
                  <c:v>Nov </c:v>
                </c:pt>
                <c:pt idx="8">
                  <c:v>Dec </c:v>
                </c:pt>
                <c:pt idx="9">
                  <c:v>Jan </c:v>
                </c:pt>
                <c:pt idx="10">
                  <c:v>Feb </c:v>
                </c:pt>
                <c:pt idx="11">
                  <c:v>Mar </c:v>
                </c:pt>
              </c:strCache>
            </c:strRef>
          </c:cat>
          <c:val>
            <c:numRef>
              <c:f>Data!$B$10:$M$10</c:f>
              <c:numCache>
                <c:formatCode>General</c:formatCode>
                <c:ptCount val="12"/>
                <c:pt idx="0">
                  <c:v>5</c:v>
                </c:pt>
                <c:pt idx="1">
                  <c:v>3</c:v>
                </c:pt>
                <c:pt idx="2">
                  <c:v>6</c:v>
                </c:pt>
                <c:pt idx="3">
                  <c:v>5</c:v>
                </c:pt>
                <c:pt idx="4">
                  <c:v>6</c:v>
                </c:pt>
                <c:pt idx="5">
                  <c:v>4</c:v>
                </c:pt>
                <c:pt idx="6">
                  <c:v>6</c:v>
                </c:pt>
                <c:pt idx="7">
                  <c:v>3</c:v>
                </c:pt>
                <c:pt idx="8">
                  <c:v>2</c:v>
                </c:pt>
                <c:pt idx="9">
                  <c:v>6</c:v>
                </c:pt>
                <c:pt idx="10">
                  <c:v>5</c:v>
                </c:pt>
                <c:pt idx="11">
                  <c:v>2</c:v>
                </c:pt>
              </c:numCache>
            </c:numRef>
          </c:val>
        </c:ser>
        <c:ser>
          <c:idx val="1"/>
          <c:order val="1"/>
          <c:tx>
            <c:strRef>
              <c:f>Data!$A$11</c:f>
              <c:strCache>
                <c:ptCount val="1"/>
                <c:pt idx="0">
                  <c:v>Stage 2 </c:v>
                </c:pt>
              </c:strCache>
            </c:strRef>
          </c:tx>
          <c:cat>
            <c:strRef>
              <c:f>Data!$B$9:$M$9</c:f>
              <c:strCache>
                <c:ptCount val="12"/>
                <c:pt idx="0">
                  <c:v>Apr </c:v>
                </c:pt>
                <c:pt idx="1">
                  <c:v>May </c:v>
                </c:pt>
                <c:pt idx="2">
                  <c:v>Jun </c:v>
                </c:pt>
                <c:pt idx="3">
                  <c:v>Jul </c:v>
                </c:pt>
                <c:pt idx="4">
                  <c:v>Aug </c:v>
                </c:pt>
                <c:pt idx="5">
                  <c:v>Sep </c:v>
                </c:pt>
                <c:pt idx="6">
                  <c:v>Oct </c:v>
                </c:pt>
                <c:pt idx="7">
                  <c:v>Nov </c:v>
                </c:pt>
                <c:pt idx="8">
                  <c:v>Dec </c:v>
                </c:pt>
                <c:pt idx="9">
                  <c:v>Jan </c:v>
                </c:pt>
                <c:pt idx="10">
                  <c:v>Feb </c:v>
                </c:pt>
                <c:pt idx="11">
                  <c:v>Mar </c:v>
                </c:pt>
              </c:strCache>
            </c:strRef>
          </c:cat>
          <c:val>
            <c:numRef>
              <c:f>Data!$B$11:$M$11</c:f>
              <c:numCache>
                <c:formatCode>General</c:formatCode>
                <c:ptCount val="12"/>
                <c:pt idx="0">
                  <c:v>3</c:v>
                </c:pt>
                <c:pt idx="1">
                  <c:v>4</c:v>
                </c:pt>
                <c:pt idx="2">
                  <c:v>1</c:v>
                </c:pt>
                <c:pt idx="3">
                  <c:v>3</c:v>
                </c:pt>
                <c:pt idx="4">
                  <c:v>0</c:v>
                </c:pt>
                <c:pt idx="5">
                  <c:v>1</c:v>
                </c:pt>
                <c:pt idx="6">
                  <c:v>2</c:v>
                </c:pt>
                <c:pt idx="7">
                  <c:v>4</c:v>
                </c:pt>
                <c:pt idx="8">
                  <c:v>3</c:v>
                </c:pt>
                <c:pt idx="9">
                  <c:v>3</c:v>
                </c:pt>
                <c:pt idx="10">
                  <c:v>2</c:v>
                </c:pt>
                <c:pt idx="11">
                  <c:v>3</c:v>
                </c:pt>
              </c:numCache>
            </c:numRef>
          </c:val>
        </c:ser>
        <c:ser>
          <c:idx val="2"/>
          <c:order val="2"/>
          <c:tx>
            <c:strRef>
              <c:f>Data!$A$12</c:f>
              <c:strCache>
                <c:ptCount val="1"/>
                <c:pt idx="0">
                  <c:v>Total </c:v>
                </c:pt>
              </c:strCache>
            </c:strRef>
          </c:tx>
          <c:cat>
            <c:strRef>
              <c:f>Data!$B$9:$M$9</c:f>
              <c:strCache>
                <c:ptCount val="12"/>
                <c:pt idx="0">
                  <c:v>Apr </c:v>
                </c:pt>
                <c:pt idx="1">
                  <c:v>May </c:v>
                </c:pt>
                <c:pt idx="2">
                  <c:v>Jun </c:v>
                </c:pt>
                <c:pt idx="3">
                  <c:v>Jul </c:v>
                </c:pt>
                <c:pt idx="4">
                  <c:v>Aug </c:v>
                </c:pt>
                <c:pt idx="5">
                  <c:v>Sep </c:v>
                </c:pt>
                <c:pt idx="6">
                  <c:v>Oct </c:v>
                </c:pt>
                <c:pt idx="7">
                  <c:v>Nov </c:v>
                </c:pt>
                <c:pt idx="8">
                  <c:v>Dec </c:v>
                </c:pt>
                <c:pt idx="9">
                  <c:v>Jan </c:v>
                </c:pt>
                <c:pt idx="10">
                  <c:v>Feb </c:v>
                </c:pt>
                <c:pt idx="11">
                  <c:v>Mar </c:v>
                </c:pt>
              </c:strCache>
            </c:strRef>
          </c:cat>
          <c:val>
            <c:numRef>
              <c:f>Data!$B$12:$M$12</c:f>
              <c:numCache>
                <c:formatCode>General</c:formatCode>
                <c:ptCount val="12"/>
                <c:pt idx="0">
                  <c:v>8</c:v>
                </c:pt>
                <c:pt idx="1">
                  <c:v>7</c:v>
                </c:pt>
                <c:pt idx="2">
                  <c:v>7</c:v>
                </c:pt>
                <c:pt idx="3">
                  <c:v>8</c:v>
                </c:pt>
                <c:pt idx="4">
                  <c:v>6</c:v>
                </c:pt>
                <c:pt idx="5">
                  <c:v>5</c:v>
                </c:pt>
                <c:pt idx="6">
                  <c:v>8</c:v>
                </c:pt>
                <c:pt idx="7">
                  <c:v>7</c:v>
                </c:pt>
                <c:pt idx="8">
                  <c:v>5</c:v>
                </c:pt>
                <c:pt idx="9">
                  <c:v>9</c:v>
                </c:pt>
                <c:pt idx="10">
                  <c:v>7</c:v>
                </c:pt>
                <c:pt idx="11">
                  <c:v>5</c:v>
                </c:pt>
              </c:numCache>
            </c:numRef>
          </c:val>
        </c:ser>
        <c:axId val="91188608"/>
        <c:axId val="98208384"/>
      </c:barChart>
      <c:catAx>
        <c:axId val="91188608"/>
        <c:scaling>
          <c:orientation val="minMax"/>
        </c:scaling>
        <c:axPos val="b"/>
        <c:tickLblPos val="nextTo"/>
        <c:crossAx val="98208384"/>
        <c:crosses val="autoZero"/>
        <c:auto val="1"/>
        <c:lblAlgn val="ctr"/>
        <c:lblOffset val="100"/>
      </c:catAx>
      <c:valAx>
        <c:axId val="98208384"/>
        <c:scaling>
          <c:orientation val="minMax"/>
        </c:scaling>
        <c:axPos val="l"/>
        <c:majorGridlines/>
        <c:numFmt formatCode="General" sourceLinked="1"/>
        <c:tickLblPos val="nextTo"/>
        <c:crossAx val="91188608"/>
        <c:crosses val="autoZero"/>
        <c:crossBetween val="between"/>
      </c:valAx>
    </c:plotArea>
    <c:legend>
      <c:legendPos val="r"/>
      <c:layout/>
    </c:legend>
    <c:plotVisOnly val="1"/>
  </c:chart>
  <c:spPr>
    <a:ln>
      <a:solidFill>
        <a:schemeClr val="tx1"/>
      </a:solid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GB"/>
  <c:chart>
    <c:plotArea>
      <c:layout/>
      <c:lineChart>
        <c:grouping val="standard"/>
        <c:ser>
          <c:idx val="0"/>
          <c:order val="0"/>
          <c:tx>
            <c:strRef>
              <c:f>Data!$J$25</c:f>
              <c:strCache>
                <c:ptCount val="1"/>
                <c:pt idx="0">
                  <c:v>complaints</c:v>
                </c:pt>
              </c:strCache>
            </c:strRef>
          </c:tx>
          <c:cat>
            <c:strRef>
              <c:f>Data!$K$24:$O$24</c:f>
              <c:strCache>
                <c:ptCount val="5"/>
                <c:pt idx="0">
                  <c:v>13/14</c:v>
                </c:pt>
                <c:pt idx="1">
                  <c:v>14/15</c:v>
                </c:pt>
                <c:pt idx="2">
                  <c:v>15/16</c:v>
                </c:pt>
                <c:pt idx="3">
                  <c:v>16/17</c:v>
                </c:pt>
                <c:pt idx="4">
                  <c:v>17/18</c:v>
                </c:pt>
              </c:strCache>
            </c:strRef>
          </c:cat>
          <c:val>
            <c:numRef>
              <c:f>Data!$K$25:$O$25</c:f>
              <c:numCache>
                <c:formatCode>General</c:formatCode>
                <c:ptCount val="5"/>
                <c:pt idx="0">
                  <c:v>42</c:v>
                </c:pt>
                <c:pt idx="1">
                  <c:v>51</c:v>
                </c:pt>
                <c:pt idx="2">
                  <c:v>48</c:v>
                </c:pt>
                <c:pt idx="3">
                  <c:v>46</c:v>
                </c:pt>
                <c:pt idx="4">
                  <c:v>84</c:v>
                </c:pt>
              </c:numCache>
            </c:numRef>
          </c:val>
        </c:ser>
        <c:ser>
          <c:idx val="1"/>
          <c:order val="1"/>
          <c:tx>
            <c:strRef>
              <c:f>Data!$J$26</c:f>
              <c:strCache>
                <c:ptCount val="1"/>
                <c:pt idx="0">
                  <c:v>concers</c:v>
                </c:pt>
              </c:strCache>
            </c:strRef>
          </c:tx>
          <c:cat>
            <c:strRef>
              <c:f>Data!$K$24:$O$24</c:f>
              <c:strCache>
                <c:ptCount val="5"/>
                <c:pt idx="0">
                  <c:v>13/14</c:v>
                </c:pt>
                <c:pt idx="1">
                  <c:v>14/15</c:v>
                </c:pt>
                <c:pt idx="2">
                  <c:v>15/16</c:v>
                </c:pt>
                <c:pt idx="3">
                  <c:v>16/17</c:v>
                </c:pt>
                <c:pt idx="4">
                  <c:v>17/18</c:v>
                </c:pt>
              </c:strCache>
            </c:strRef>
          </c:cat>
          <c:val>
            <c:numRef>
              <c:f>Data!$K$26:$O$26</c:f>
              <c:numCache>
                <c:formatCode>General</c:formatCode>
                <c:ptCount val="5"/>
                <c:pt idx="0">
                  <c:v>46</c:v>
                </c:pt>
                <c:pt idx="1">
                  <c:v>44</c:v>
                </c:pt>
                <c:pt idx="2">
                  <c:v>23</c:v>
                </c:pt>
                <c:pt idx="3">
                  <c:v>36</c:v>
                </c:pt>
                <c:pt idx="4">
                  <c:v>31</c:v>
                </c:pt>
              </c:numCache>
            </c:numRef>
          </c:val>
        </c:ser>
        <c:ser>
          <c:idx val="2"/>
          <c:order val="2"/>
          <c:tx>
            <c:strRef>
              <c:f>Data!$J$27</c:f>
              <c:strCache>
                <c:ptCount val="1"/>
                <c:pt idx="0">
                  <c:v>Total </c:v>
                </c:pt>
              </c:strCache>
            </c:strRef>
          </c:tx>
          <c:cat>
            <c:strRef>
              <c:f>Data!$K$24:$O$24</c:f>
              <c:strCache>
                <c:ptCount val="5"/>
                <c:pt idx="0">
                  <c:v>13/14</c:v>
                </c:pt>
                <c:pt idx="1">
                  <c:v>14/15</c:v>
                </c:pt>
                <c:pt idx="2">
                  <c:v>15/16</c:v>
                </c:pt>
                <c:pt idx="3">
                  <c:v>16/17</c:v>
                </c:pt>
                <c:pt idx="4">
                  <c:v>17/18</c:v>
                </c:pt>
              </c:strCache>
            </c:strRef>
          </c:cat>
          <c:val>
            <c:numRef>
              <c:f>Data!$K$27:$O$27</c:f>
              <c:numCache>
                <c:formatCode>General</c:formatCode>
                <c:ptCount val="5"/>
                <c:pt idx="0">
                  <c:v>88</c:v>
                </c:pt>
                <c:pt idx="1">
                  <c:v>95</c:v>
                </c:pt>
                <c:pt idx="2">
                  <c:v>71</c:v>
                </c:pt>
                <c:pt idx="3">
                  <c:v>82</c:v>
                </c:pt>
                <c:pt idx="4">
                  <c:v>115</c:v>
                </c:pt>
              </c:numCache>
            </c:numRef>
          </c:val>
        </c:ser>
        <c:ser>
          <c:idx val="4"/>
          <c:order val="3"/>
          <c:tx>
            <c:strRef>
              <c:f>Data!$J$31</c:f>
              <c:strCache>
                <c:ptCount val="1"/>
                <c:pt idx="0">
                  <c:v>stage 2</c:v>
                </c:pt>
              </c:strCache>
            </c:strRef>
          </c:tx>
          <c:marker>
            <c:symbol val="circle"/>
            <c:size val="10"/>
          </c:marker>
          <c:cat>
            <c:strRef>
              <c:f>Data!$K$24:$O$24</c:f>
              <c:strCache>
                <c:ptCount val="5"/>
                <c:pt idx="0">
                  <c:v>13/14</c:v>
                </c:pt>
                <c:pt idx="1">
                  <c:v>14/15</c:v>
                </c:pt>
                <c:pt idx="2">
                  <c:v>15/16</c:v>
                </c:pt>
                <c:pt idx="3">
                  <c:v>16/17</c:v>
                </c:pt>
                <c:pt idx="4">
                  <c:v>17/18</c:v>
                </c:pt>
              </c:strCache>
            </c:strRef>
          </c:cat>
          <c:val>
            <c:numRef>
              <c:f>Data!$K$31:$O$31</c:f>
              <c:numCache>
                <c:formatCode>General</c:formatCode>
                <c:ptCount val="5"/>
              </c:numCache>
            </c:numRef>
          </c:val>
        </c:ser>
        <c:marker val="1"/>
        <c:axId val="79564160"/>
        <c:axId val="79755136"/>
      </c:lineChart>
      <c:catAx>
        <c:axId val="79564160"/>
        <c:scaling>
          <c:orientation val="minMax"/>
        </c:scaling>
        <c:axPos val="b"/>
        <c:tickLblPos val="nextTo"/>
        <c:crossAx val="79755136"/>
        <c:crosses val="autoZero"/>
        <c:auto val="1"/>
        <c:lblAlgn val="ctr"/>
        <c:lblOffset val="100"/>
      </c:catAx>
      <c:valAx>
        <c:axId val="79755136"/>
        <c:scaling>
          <c:orientation val="minMax"/>
        </c:scaling>
        <c:axPos val="l"/>
        <c:majorGridlines/>
        <c:numFmt formatCode="General" sourceLinked="1"/>
        <c:tickLblPos val="nextTo"/>
        <c:crossAx val="79564160"/>
        <c:crosses val="autoZero"/>
        <c:crossBetween val="between"/>
      </c:valAx>
    </c:plotArea>
    <c:legend>
      <c:legendPos val="r"/>
      <c:legendEntry>
        <c:idx val="3"/>
        <c:delete val="1"/>
      </c:legendEntry>
      <c:layou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n-GB"/>
  <c:chart>
    <c:autoTitleDeleted val="1"/>
    <c:plotArea>
      <c:layout>
        <c:manualLayout>
          <c:layoutTarget val="inner"/>
          <c:xMode val="edge"/>
          <c:yMode val="edge"/>
          <c:x val="9.3085739282589702E-2"/>
          <c:y val="5.1400554097404488E-2"/>
          <c:w val="0.85643132108486453"/>
          <c:h val="0.77680118110236218"/>
        </c:manualLayout>
      </c:layout>
      <c:lineChart>
        <c:grouping val="standard"/>
        <c:ser>
          <c:idx val="0"/>
          <c:order val="0"/>
          <c:tx>
            <c:strRef>
              <c:f>Data!$A$14</c:f>
              <c:strCache>
                <c:ptCount val="1"/>
                <c:pt idx="0">
                  <c:v>Stage 2 Complaints</c:v>
                </c:pt>
              </c:strCache>
            </c:strRef>
          </c:tx>
          <c:spPr>
            <a:ln>
              <a:solidFill>
                <a:srgbClr val="002060"/>
              </a:solidFill>
            </a:ln>
          </c:spPr>
          <c:marker>
            <c:symbol val="none"/>
          </c:marker>
          <c:cat>
            <c:strRef>
              <c:f>Data!$B$13:$M$13</c:f>
              <c:strCache>
                <c:ptCount val="12"/>
                <c:pt idx="0">
                  <c:v>Apr </c:v>
                </c:pt>
                <c:pt idx="1">
                  <c:v>May </c:v>
                </c:pt>
                <c:pt idx="2">
                  <c:v>Jun </c:v>
                </c:pt>
                <c:pt idx="3">
                  <c:v>Jul </c:v>
                </c:pt>
                <c:pt idx="4">
                  <c:v>Aug </c:v>
                </c:pt>
                <c:pt idx="5">
                  <c:v>Sep </c:v>
                </c:pt>
                <c:pt idx="6">
                  <c:v>Oct </c:v>
                </c:pt>
                <c:pt idx="7">
                  <c:v>Nov </c:v>
                </c:pt>
                <c:pt idx="8">
                  <c:v>Dec </c:v>
                </c:pt>
                <c:pt idx="9">
                  <c:v>Jan </c:v>
                </c:pt>
                <c:pt idx="10">
                  <c:v>Feb </c:v>
                </c:pt>
                <c:pt idx="11">
                  <c:v>Mar </c:v>
                </c:pt>
              </c:strCache>
            </c:strRef>
          </c:cat>
          <c:val>
            <c:numRef>
              <c:f>Data!$B$14:$M$14</c:f>
              <c:numCache>
                <c:formatCode>General</c:formatCode>
                <c:ptCount val="12"/>
                <c:pt idx="0">
                  <c:v>0.06</c:v>
                </c:pt>
                <c:pt idx="1">
                  <c:v>0.06</c:v>
                </c:pt>
                <c:pt idx="2">
                  <c:v>0.01</c:v>
                </c:pt>
                <c:pt idx="3">
                  <c:v>0.05</c:v>
                </c:pt>
                <c:pt idx="4">
                  <c:v>0</c:v>
                </c:pt>
                <c:pt idx="5">
                  <c:v>0.02</c:v>
                </c:pt>
                <c:pt idx="6">
                  <c:v>0.03</c:v>
                </c:pt>
                <c:pt idx="7">
                  <c:v>0.05</c:v>
                </c:pt>
                <c:pt idx="8">
                  <c:v>0.05</c:v>
                </c:pt>
                <c:pt idx="9">
                  <c:v>0.04</c:v>
                </c:pt>
                <c:pt idx="10">
                  <c:v>0.03</c:v>
                </c:pt>
                <c:pt idx="11">
                  <c:v>0.04</c:v>
                </c:pt>
              </c:numCache>
            </c:numRef>
          </c:val>
        </c:ser>
        <c:marker val="1"/>
        <c:axId val="101751040"/>
        <c:axId val="112218112"/>
      </c:lineChart>
      <c:catAx>
        <c:axId val="101751040"/>
        <c:scaling>
          <c:orientation val="minMax"/>
        </c:scaling>
        <c:axPos val="b"/>
        <c:tickLblPos val="nextTo"/>
        <c:txPr>
          <a:bodyPr rot="3000000"/>
          <a:lstStyle/>
          <a:p>
            <a:pPr>
              <a:defRPr/>
            </a:pPr>
            <a:endParaRPr lang="en-US"/>
          </a:p>
        </c:txPr>
        <c:crossAx val="112218112"/>
        <c:crosses val="autoZero"/>
        <c:auto val="1"/>
        <c:lblAlgn val="ctr"/>
        <c:lblOffset val="100"/>
      </c:catAx>
      <c:valAx>
        <c:axId val="112218112"/>
        <c:scaling>
          <c:orientation val="minMax"/>
        </c:scaling>
        <c:axPos val="l"/>
        <c:majorGridlines/>
        <c:numFmt formatCode="General" sourceLinked="1"/>
        <c:tickLblPos val="nextTo"/>
        <c:crossAx val="101751040"/>
        <c:crosses val="autoZero"/>
        <c:crossBetween val="between"/>
      </c:valAx>
    </c:plotArea>
    <c:plotVisOnly val="1"/>
  </c:chart>
  <c:txPr>
    <a:bodyPr/>
    <a:lstStyle/>
    <a:p>
      <a:pPr>
        <a:defRPr>
          <a:ln>
            <a:solidFill>
              <a:sysClr val="windowText" lastClr="000000"/>
            </a:solidFill>
          </a:ln>
        </a:defRPr>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GB"/>
  <c:chart>
    <c:plotArea>
      <c:layout>
        <c:manualLayout>
          <c:layoutTarget val="inner"/>
          <c:xMode val="edge"/>
          <c:yMode val="edge"/>
          <c:x val="0.12526006124234471"/>
          <c:y val="0.13936351706036745"/>
          <c:w val="0.68511636045494118"/>
          <c:h val="0.54181065908428161"/>
        </c:manualLayout>
      </c:layout>
      <c:barChart>
        <c:barDir val="col"/>
        <c:grouping val="clustered"/>
        <c:ser>
          <c:idx val="0"/>
          <c:order val="0"/>
          <c:tx>
            <c:strRef>
              <c:f>Data!$B$33</c:f>
              <c:strCache>
                <c:ptCount val="1"/>
                <c:pt idx="0">
                  <c:v>2016/17</c:v>
                </c:pt>
              </c:strCache>
            </c:strRef>
          </c:tx>
          <c:cat>
            <c:strRef>
              <c:f>Data!$A$34:$A$41</c:f>
              <c:strCache>
                <c:ptCount val="8"/>
                <c:pt idx="0">
                  <c:v>Clinical Treatment</c:v>
                </c:pt>
                <c:pt idx="1">
                  <c:v>Communication</c:v>
                </c:pt>
                <c:pt idx="2">
                  <c:v>Date of Admission</c:v>
                </c:pt>
                <c:pt idx="3">
                  <c:v>Discharge Process</c:v>
                </c:pt>
                <c:pt idx="4">
                  <c:v>Patient Journey</c:v>
                </c:pt>
                <c:pt idx="5">
                  <c:v>Staff Attitude</c:v>
                </c:pt>
                <c:pt idx="6">
                  <c:v>Waiting List</c:v>
                </c:pt>
                <c:pt idx="7">
                  <c:v>Visitor experience/journey</c:v>
                </c:pt>
              </c:strCache>
            </c:strRef>
          </c:cat>
          <c:val>
            <c:numRef>
              <c:f>Data!$B$34:$B$41</c:f>
              <c:numCache>
                <c:formatCode>General</c:formatCode>
                <c:ptCount val="8"/>
                <c:pt idx="0">
                  <c:v>26</c:v>
                </c:pt>
                <c:pt idx="1">
                  <c:v>4</c:v>
                </c:pt>
                <c:pt idx="2">
                  <c:v>0</c:v>
                </c:pt>
                <c:pt idx="3">
                  <c:v>1</c:v>
                </c:pt>
                <c:pt idx="4">
                  <c:v>6</c:v>
                </c:pt>
                <c:pt idx="5">
                  <c:v>8</c:v>
                </c:pt>
                <c:pt idx="6">
                  <c:v>1</c:v>
                </c:pt>
                <c:pt idx="7">
                  <c:v>0</c:v>
                </c:pt>
              </c:numCache>
            </c:numRef>
          </c:val>
        </c:ser>
        <c:ser>
          <c:idx val="1"/>
          <c:order val="1"/>
          <c:tx>
            <c:strRef>
              <c:f>Data!$C$33</c:f>
              <c:strCache>
                <c:ptCount val="1"/>
                <c:pt idx="0">
                  <c:v>2017/18</c:v>
                </c:pt>
              </c:strCache>
            </c:strRef>
          </c:tx>
          <c:cat>
            <c:strRef>
              <c:f>Data!$A$34:$A$41</c:f>
              <c:strCache>
                <c:ptCount val="8"/>
                <c:pt idx="0">
                  <c:v>Clinical Treatment</c:v>
                </c:pt>
                <c:pt idx="1">
                  <c:v>Communication</c:v>
                </c:pt>
                <c:pt idx="2">
                  <c:v>Date of Admission</c:v>
                </c:pt>
                <c:pt idx="3">
                  <c:v>Discharge Process</c:v>
                </c:pt>
                <c:pt idx="4">
                  <c:v>Patient Journey</c:v>
                </c:pt>
                <c:pt idx="5">
                  <c:v>Staff Attitude</c:v>
                </c:pt>
                <c:pt idx="6">
                  <c:v>Waiting List</c:v>
                </c:pt>
                <c:pt idx="7">
                  <c:v>Visitor experience/journey</c:v>
                </c:pt>
              </c:strCache>
            </c:strRef>
          </c:cat>
          <c:val>
            <c:numRef>
              <c:f>Data!$C$34:$C$41</c:f>
              <c:numCache>
                <c:formatCode>General</c:formatCode>
                <c:ptCount val="8"/>
                <c:pt idx="0">
                  <c:v>18</c:v>
                </c:pt>
                <c:pt idx="1">
                  <c:v>38</c:v>
                </c:pt>
                <c:pt idx="2">
                  <c:v>6</c:v>
                </c:pt>
                <c:pt idx="3">
                  <c:v>1</c:v>
                </c:pt>
                <c:pt idx="4">
                  <c:v>2</c:v>
                </c:pt>
                <c:pt idx="5">
                  <c:v>13</c:v>
                </c:pt>
                <c:pt idx="6">
                  <c:v>3</c:v>
                </c:pt>
                <c:pt idx="7">
                  <c:v>1</c:v>
                </c:pt>
              </c:numCache>
            </c:numRef>
          </c:val>
        </c:ser>
        <c:axId val="84197760"/>
        <c:axId val="84199296"/>
      </c:barChart>
      <c:catAx>
        <c:axId val="84197760"/>
        <c:scaling>
          <c:orientation val="minMax"/>
        </c:scaling>
        <c:axPos val="b"/>
        <c:tickLblPos val="nextTo"/>
        <c:crossAx val="84199296"/>
        <c:crosses val="autoZero"/>
        <c:auto val="1"/>
        <c:lblAlgn val="ctr"/>
        <c:lblOffset val="100"/>
      </c:catAx>
      <c:valAx>
        <c:axId val="84199296"/>
        <c:scaling>
          <c:orientation val="minMax"/>
        </c:scaling>
        <c:axPos val="l"/>
        <c:majorGridlines/>
        <c:numFmt formatCode="General" sourceLinked="1"/>
        <c:tickLblPos val="nextTo"/>
        <c:crossAx val="84197760"/>
        <c:crosses val="autoZero"/>
        <c:crossBetween val="between"/>
      </c:valAx>
    </c:plotArea>
    <c:legend>
      <c:legendPos val="r"/>
      <c:layout>
        <c:manualLayout>
          <c:xMode val="edge"/>
          <c:yMode val="edge"/>
          <c:x val="0.19926531058617744"/>
          <c:y val="3.2023549139690875E-2"/>
          <c:w val="0.62573468941382526"/>
          <c:h val="6.0952901720618451E-2"/>
        </c:manualLayout>
      </c:layout>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en-GB"/>
  <c:chart>
    <c:plotArea>
      <c:layout>
        <c:manualLayout>
          <c:layoutTarget val="inner"/>
          <c:xMode val="edge"/>
          <c:yMode val="edge"/>
          <c:x val="0.12526006124234471"/>
          <c:y val="0.10232648002333072"/>
          <c:w val="0.8096824993649987"/>
          <c:h val="0.46679097404491132"/>
        </c:manualLayout>
      </c:layout>
      <c:barChart>
        <c:barDir val="col"/>
        <c:grouping val="clustered"/>
        <c:ser>
          <c:idx val="0"/>
          <c:order val="0"/>
          <c:tx>
            <c:strRef>
              <c:f>Data!$B$1</c:f>
              <c:strCache>
                <c:ptCount val="1"/>
                <c:pt idx="0">
                  <c:v>2016/17</c:v>
                </c:pt>
              </c:strCache>
            </c:strRef>
          </c:tx>
          <c:cat>
            <c:strRef>
              <c:f>Data!$A$2:$A$9</c:f>
              <c:strCache>
                <c:ptCount val="8"/>
                <c:pt idx="0">
                  <c:v>Clinical Treatment</c:v>
                </c:pt>
                <c:pt idx="1">
                  <c:v>Communication</c:v>
                </c:pt>
                <c:pt idx="2">
                  <c:v>Date of Admission</c:v>
                </c:pt>
                <c:pt idx="3">
                  <c:v>Discharge Process</c:v>
                </c:pt>
                <c:pt idx="4">
                  <c:v>Patient Journey</c:v>
                </c:pt>
                <c:pt idx="5">
                  <c:v>Staff Attitude</c:v>
                </c:pt>
                <c:pt idx="6">
                  <c:v>Waiting List</c:v>
                </c:pt>
                <c:pt idx="7">
                  <c:v>Visitor experience/journey</c:v>
                </c:pt>
              </c:strCache>
            </c:strRef>
          </c:cat>
          <c:val>
            <c:numRef>
              <c:f>Data!$B$2:$B$9</c:f>
              <c:numCache>
                <c:formatCode>General</c:formatCode>
                <c:ptCount val="8"/>
                <c:pt idx="0">
                  <c:v>8</c:v>
                </c:pt>
                <c:pt idx="1">
                  <c:v>3</c:v>
                </c:pt>
                <c:pt idx="2">
                  <c:v>0</c:v>
                </c:pt>
                <c:pt idx="3">
                  <c:v>1</c:v>
                </c:pt>
                <c:pt idx="4">
                  <c:v>4</c:v>
                </c:pt>
                <c:pt idx="5">
                  <c:v>5</c:v>
                </c:pt>
                <c:pt idx="6">
                  <c:v>1</c:v>
                </c:pt>
                <c:pt idx="7">
                  <c:v>0</c:v>
                </c:pt>
              </c:numCache>
            </c:numRef>
          </c:val>
        </c:ser>
        <c:ser>
          <c:idx val="1"/>
          <c:order val="1"/>
          <c:tx>
            <c:strRef>
              <c:f>Data!$C$1</c:f>
              <c:strCache>
                <c:ptCount val="1"/>
                <c:pt idx="0">
                  <c:v>2017/18</c:v>
                </c:pt>
              </c:strCache>
            </c:strRef>
          </c:tx>
          <c:cat>
            <c:strRef>
              <c:f>Data!$A$2:$A$9</c:f>
              <c:strCache>
                <c:ptCount val="8"/>
                <c:pt idx="0">
                  <c:v>Clinical Treatment</c:v>
                </c:pt>
                <c:pt idx="1">
                  <c:v>Communication</c:v>
                </c:pt>
                <c:pt idx="2">
                  <c:v>Date of Admission</c:v>
                </c:pt>
                <c:pt idx="3">
                  <c:v>Discharge Process</c:v>
                </c:pt>
                <c:pt idx="4">
                  <c:v>Patient Journey</c:v>
                </c:pt>
                <c:pt idx="5">
                  <c:v>Staff Attitude</c:v>
                </c:pt>
                <c:pt idx="6">
                  <c:v>Waiting List</c:v>
                </c:pt>
                <c:pt idx="7">
                  <c:v>Visitor experience/journey</c:v>
                </c:pt>
              </c:strCache>
            </c:strRef>
          </c:cat>
          <c:val>
            <c:numRef>
              <c:f>Data!$C$2:$C$9</c:f>
              <c:numCache>
                <c:formatCode>General</c:formatCode>
                <c:ptCount val="8"/>
                <c:pt idx="0">
                  <c:v>9</c:v>
                </c:pt>
                <c:pt idx="1">
                  <c:v>23</c:v>
                </c:pt>
                <c:pt idx="2">
                  <c:v>5</c:v>
                </c:pt>
                <c:pt idx="3">
                  <c:v>0</c:v>
                </c:pt>
                <c:pt idx="4">
                  <c:v>2</c:v>
                </c:pt>
                <c:pt idx="5">
                  <c:v>12</c:v>
                </c:pt>
                <c:pt idx="6">
                  <c:v>2</c:v>
                </c:pt>
                <c:pt idx="7">
                  <c:v>1</c:v>
                </c:pt>
              </c:numCache>
            </c:numRef>
          </c:val>
        </c:ser>
        <c:axId val="84301696"/>
        <c:axId val="84303232"/>
      </c:barChart>
      <c:catAx>
        <c:axId val="84301696"/>
        <c:scaling>
          <c:orientation val="minMax"/>
        </c:scaling>
        <c:axPos val="b"/>
        <c:tickLblPos val="nextTo"/>
        <c:crossAx val="84303232"/>
        <c:crosses val="autoZero"/>
        <c:auto val="1"/>
        <c:lblAlgn val="ctr"/>
        <c:lblOffset val="100"/>
      </c:catAx>
      <c:valAx>
        <c:axId val="84303232"/>
        <c:scaling>
          <c:orientation val="minMax"/>
          <c:max val="40"/>
        </c:scaling>
        <c:axPos val="l"/>
        <c:majorGridlines/>
        <c:numFmt formatCode="General" sourceLinked="1"/>
        <c:tickLblPos val="nextTo"/>
        <c:crossAx val="84301696"/>
        <c:crosses val="autoZero"/>
        <c:crossBetween val="between"/>
      </c:valAx>
    </c:plotArea>
    <c:legend>
      <c:legendPos val="r"/>
      <c:layout>
        <c:manualLayout>
          <c:xMode val="edge"/>
          <c:yMode val="edge"/>
          <c:x val="0.21593197725284341"/>
          <c:y val="4.2457713619131225E-3"/>
          <c:w val="0.53129024496937882"/>
          <c:h val="9.7989938757655284E-2"/>
        </c:manualLayout>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347332-C2F2-495B-B8F5-EF41462E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19</Pages>
  <Words>4912</Words>
  <Characters>28005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32852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riachl</dc:creator>
  <cp:lastModifiedBy>riachl</cp:lastModifiedBy>
  <cp:revision>3</cp:revision>
  <dcterms:created xsi:type="dcterms:W3CDTF">2018-05-31T16:36:00Z</dcterms:created>
  <dcterms:modified xsi:type="dcterms:W3CDTF">2018-06-01T00:10:00Z</dcterms:modified>
</cp:coreProperties>
</file>